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2A4B2" w14:textId="400A7C6A" w:rsidR="006F1E58" w:rsidRPr="002B7170" w:rsidRDefault="006F1E58" w:rsidP="006D4D8D">
      <w:pPr>
        <w:pStyle w:val="a3"/>
        <w:rPr>
          <w:rFonts w:ascii="標楷體" w:eastAsia="標楷體" w:hAnsi="標楷體"/>
        </w:rPr>
      </w:pPr>
      <w:r w:rsidRPr="002B7170">
        <w:rPr>
          <w:rFonts w:ascii="標楷體" w:eastAsia="標楷體" w:hAnsi="標楷體" w:hint="eastAsia"/>
        </w:rPr>
        <w:t>第099</w:t>
      </w:r>
      <w:r w:rsidRPr="002B7170">
        <w:rPr>
          <w:rFonts w:ascii="標楷體" w:eastAsia="標楷體" w:hAnsi="標楷體"/>
        </w:rPr>
        <w:t>73</w:t>
      </w:r>
      <w:r w:rsidRPr="002B7170">
        <w:rPr>
          <w:rFonts w:ascii="標楷體" w:eastAsia="標楷體" w:hAnsi="標楷體" w:hint="eastAsia"/>
        </w:rPr>
        <w:t>章</w:t>
      </w:r>
    </w:p>
    <w:p w14:paraId="62751C00" w14:textId="77777777" w:rsidR="006F1E58" w:rsidRPr="002B7170" w:rsidRDefault="006F1E58">
      <w:pPr>
        <w:pStyle w:val="a3"/>
        <w:rPr>
          <w:rFonts w:ascii="標楷體" w:eastAsia="標楷體" w:hAnsi="標楷體"/>
        </w:rPr>
      </w:pPr>
      <w:r w:rsidRPr="002B7170">
        <w:rPr>
          <w:rFonts w:ascii="標楷體" w:eastAsia="標楷體" w:hAnsi="標楷體" w:hint="eastAsia"/>
        </w:rPr>
        <w:t>一般</w:t>
      </w:r>
      <w:proofErr w:type="gramStart"/>
      <w:r w:rsidRPr="002B7170">
        <w:rPr>
          <w:rFonts w:ascii="標楷體" w:eastAsia="標楷體" w:hAnsi="標楷體" w:hint="eastAsia"/>
        </w:rPr>
        <w:t>鋼料塗裝</w:t>
      </w:r>
      <w:proofErr w:type="gramEnd"/>
    </w:p>
    <w:p w14:paraId="41C015F3" w14:textId="77777777" w:rsidR="006F1E58" w:rsidRPr="00581DF0" w:rsidRDefault="006F1E58">
      <w:pPr>
        <w:pStyle w:val="a3"/>
      </w:pPr>
    </w:p>
    <w:p w14:paraId="0116DEFA" w14:textId="77777777" w:rsidR="006F1E58" w:rsidRPr="00581DF0" w:rsidRDefault="006F1E58">
      <w:pPr>
        <w:pStyle w:val="1"/>
      </w:pPr>
      <w:r w:rsidRPr="00581DF0">
        <w:rPr>
          <w:rFonts w:hint="eastAsia"/>
        </w:rPr>
        <w:t>1.</w:t>
      </w:r>
      <w:r w:rsidRPr="00581DF0">
        <w:rPr>
          <w:rFonts w:hint="eastAsia"/>
        </w:rPr>
        <w:tab/>
        <w:t>通則</w:t>
      </w:r>
    </w:p>
    <w:p w14:paraId="6574CC2C" w14:textId="77777777" w:rsidR="006F1E58" w:rsidRPr="00581DF0" w:rsidRDefault="006F1E58">
      <w:pPr>
        <w:pStyle w:val="11"/>
      </w:pPr>
      <w:r w:rsidRPr="00581DF0">
        <w:rPr>
          <w:rFonts w:hint="eastAsia"/>
        </w:rPr>
        <w:t>1.1</w:t>
      </w:r>
      <w:r w:rsidRPr="00581DF0">
        <w:rPr>
          <w:rFonts w:hint="eastAsia"/>
        </w:rPr>
        <w:tab/>
        <w:t>本章概要</w:t>
      </w:r>
    </w:p>
    <w:p w14:paraId="4CC9AC65" w14:textId="77777777" w:rsidR="006F1E58" w:rsidRPr="00581DF0" w:rsidRDefault="006F1E58">
      <w:pPr>
        <w:pStyle w:val="a4"/>
      </w:pPr>
      <w:r w:rsidRPr="00581DF0">
        <w:rPr>
          <w:rFonts w:hint="eastAsia"/>
        </w:rPr>
        <w:t>說明一般</w:t>
      </w:r>
      <w:proofErr w:type="gramStart"/>
      <w:r w:rsidRPr="00581DF0">
        <w:rPr>
          <w:rFonts w:hint="eastAsia"/>
        </w:rPr>
        <w:t>鋼料塗裝</w:t>
      </w:r>
      <w:proofErr w:type="gramEnd"/>
      <w:r w:rsidRPr="00581DF0">
        <w:rPr>
          <w:rFonts w:hint="eastAsia"/>
        </w:rPr>
        <w:t>之材料、施工及檢驗等相關規定。</w:t>
      </w:r>
    </w:p>
    <w:p w14:paraId="6FE78005" w14:textId="77777777" w:rsidR="006F1E58" w:rsidRPr="00581DF0" w:rsidRDefault="006F1E58">
      <w:pPr>
        <w:pStyle w:val="11-"/>
      </w:pPr>
      <w:r w:rsidRPr="00581DF0">
        <w:rPr>
          <w:rFonts w:hint="eastAsia"/>
        </w:rPr>
        <w:t>1.2</w:t>
      </w:r>
      <w:r w:rsidRPr="00581DF0">
        <w:rPr>
          <w:rFonts w:hint="eastAsia"/>
        </w:rPr>
        <w:tab/>
        <w:t>工作範圍</w:t>
      </w:r>
    </w:p>
    <w:p w14:paraId="1F273E26"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1.2.1</w:t>
        </w:r>
        <w:r w:rsidRPr="00581DF0">
          <w:rPr>
            <w:rFonts w:hint="eastAsia"/>
          </w:rPr>
          <w:tab/>
        </w:r>
      </w:smartTag>
      <w:r w:rsidRPr="00581DF0">
        <w:rPr>
          <w:rFonts w:hint="eastAsia"/>
        </w:rPr>
        <w:t>依據設計圖說之規定，凡使用於一般</w:t>
      </w:r>
      <w:proofErr w:type="gramStart"/>
      <w:r w:rsidRPr="00581DF0">
        <w:rPr>
          <w:rFonts w:hint="eastAsia"/>
        </w:rPr>
        <w:t>鋼料塗裝者均屬之</w:t>
      </w:r>
      <w:proofErr w:type="gramEnd"/>
      <w:r w:rsidRPr="00581DF0">
        <w:rPr>
          <w:rFonts w:hint="eastAsia"/>
        </w:rPr>
        <w:t>，不論採用刷塗、</w:t>
      </w:r>
      <w:proofErr w:type="gramStart"/>
      <w:r w:rsidRPr="00581DF0">
        <w:rPr>
          <w:rFonts w:hint="eastAsia"/>
        </w:rPr>
        <w:t>滾塗或噴塗等</w:t>
      </w:r>
      <w:proofErr w:type="gramEnd"/>
      <w:r w:rsidRPr="00581DF0">
        <w:rPr>
          <w:rFonts w:hint="eastAsia"/>
        </w:rPr>
        <w:t>工法。主要針對一般鋼構件（如標誌牌用門架式或懸臂式構造物等）之工廠或工地</w:t>
      </w:r>
      <w:proofErr w:type="gramStart"/>
      <w:r w:rsidRPr="00581DF0">
        <w:rPr>
          <w:rFonts w:hint="eastAsia"/>
        </w:rPr>
        <w:t>鋼料塗裝</w:t>
      </w:r>
      <w:proofErr w:type="gramEnd"/>
      <w:r w:rsidRPr="00581DF0">
        <w:rPr>
          <w:rFonts w:hint="eastAsia"/>
        </w:rPr>
        <w:t>（</w:t>
      </w:r>
      <w:r w:rsidRPr="00581DF0">
        <w:rPr>
          <w:rFonts w:hAnsi="標楷體" w:hint="eastAsia"/>
          <w:szCs w:val="26"/>
        </w:rPr>
        <w:t>鋼橋及建築鋼骨結構塗裝不含於本章工作</w:t>
      </w:r>
      <w:r w:rsidRPr="00581DF0">
        <w:rPr>
          <w:rFonts w:hint="eastAsia"/>
        </w:rPr>
        <w:t>）。</w:t>
      </w:r>
    </w:p>
    <w:p w14:paraId="3F87F4DF"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1.2.2</w:t>
        </w:r>
        <w:r w:rsidRPr="00581DF0">
          <w:rPr>
            <w:rFonts w:hint="eastAsia"/>
          </w:rPr>
          <w:tab/>
        </w:r>
      </w:smartTag>
      <w:r w:rsidRPr="00581DF0">
        <w:rPr>
          <w:rFonts w:hint="eastAsia"/>
        </w:rPr>
        <w:t>工作內容至少應包括施工前表面處理、</w:t>
      </w:r>
      <w:proofErr w:type="gramStart"/>
      <w:r w:rsidRPr="00581DF0">
        <w:rPr>
          <w:rFonts w:hint="eastAsia"/>
        </w:rPr>
        <w:t>鋼料塗裝</w:t>
      </w:r>
      <w:proofErr w:type="gramEnd"/>
      <w:r w:rsidRPr="00581DF0">
        <w:rPr>
          <w:rFonts w:hint="eastAsia"/>
        </w:rPr>
        <w:t>及完工後之清理等工作。</w:t>
      </w:r>
    </w:p>
    <w:p w14:paraId="5DC9EA46" w14:textId="77777777" w:rsidR="006F1E58" w:rsidRPr="00581DF0" w:rsidRDefault="006F1E58">
      <w:pPr>
        <w:pStyle w:val="11-"/>
      </w:pPr>
      <w:r w:rsidRPr="00581DF0">
        <w:rPr>
          <w:rFonts w:hint="eastAsia"/>
        </w:rPr>
        <w:t>1.3</w:t>
      </w:r>
      <w:r w:rsidRPr="00581DF0">
        <w:rPr>
          <w:rFonts w:hint="eastAsia"/>
        </w:rPr>
        <w:tab/>
        <w:t>相關章節</w:t>
      </w:r>
    </w:p>
    <w:p w14:paraId="262D6269"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1.3.1</w:t>
        </w:r>
        <w:r w:rsidRPr="00581DF0">
          <w:rPr>
            <w:rFonts w:hint="eastAsia"/>
          </w:rPr>
          <w:tab/>
        </w:r>
      </w:smartTag>
      <w:r w:rsidRPr="00581DF0">
        <w:rPr>
          <w:rFonts w:hint="eastAsia"/>
        </w:rPr>
        <w:t>第01330章--資料送審</w:t>
      </w:r>
    </w:p>
    <w:p w14:paraId="36252DF6" w14:textId="77777777" w:rsidR="006F1E58" w:rsidRPr="00581DF0" w:rsidRDefault="006F1E58">
      <w:pPr>
        <w:pStyle w:val="11"/>
      </w:pPr>
      <w:smartTag w:uri="urn:schemas-microsoft-com:office:smarttags" w:element="chsdate">
        <w:smartTagPr>
          <w:attr w:name="Year" w:val="1899"/>
          <w:attr w:name="Month" w:val="12"/>
          <w:attr w:name="Day" w:val="30"/>
          <w:attr w:name="IsLunarDate" w:val="False"/>
          <w:attr w:name="IsROCDate" w:val="False"/>
        </w:smartTagPr>
        <w:r w:rsidRPr="00581DF0">
          <w:rPr>
            <w:rFonts w:hint="eastAsia"/>
          </w:rPr>
          <w:t>1.3.2</w:t>
        </w:r>
        <w:r w:rsidRPr="00581DF0">
          <w:rPr>
            <w:rFonts w:hint="eastAsia"/>
          </w:rPr>
          <w:tab/>
        </w:r>
      </w:smartTag>
      <w:r w:rsidRPr="00581DF0">
        <w:rPr>
          <w:rFonts w:hint="eastAsia"/>
        </w:rPr>
        <w:t>第01450章--品質管理</w:t>
      </w:r>
    </w:p>
    <w:p w14:paraId="4B610BB6" w14:textId="77777777" w:rsidR="006F1E58" w:rsidRPr="00581DF0" w:rsidRDefault="006F1E58">
      <w:pPr>
        <w:pStyle w:val="11-"/>
      </w:pPr>
      <w:r w:rsidRPr="00581DF0">
        <w:rPr>
          <w:rFonts w:hint="eastAsia"/>
        </w:rPr>
        <w:t>1.4</w:t>
      </w:r>
      <w:r w:rsidRPr="00581DF0">
        <w:rPr>
          <w:rFonts w:hint="eastAsia"/>
        </w:rPr>
        <w:tab/>
        <w:t>相關準則</w:t>
      </w:r>
    </w:p>
    <w:p w14:paraId="650B1AAF"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1.4.1</w:t>
        </w:r>
        <w:r w:rsidRPr="00581DF0">
          <w:rPr>
            <w:rFonts w:hint="eastAsia"/>
          </w:rPr>
          <w:tab/>
        </w:r>
      </w:smartTag>
      <w:r w:rsidRPr="00581DF0">
        <w:rPr>
          <w:rFonts w:hint="eastAsia"/>
        </w:rPr>
        <w:t>中華民國國家標準（CNS）</w:t>
      </w:r>
    </w:p>
    <w:p w14:paraId="6F2D33AF" w14:textId="5C013FD6" w:rsidR="006F1E58" w:rsidRDefault="006F1E58">
      <w:pPr>
        <w:pStyle w:val="1-"/>
      </w:pPr>
      <w:r w:rsidRPr="00581DF0">
        <w:t>(</w:t>
      </w:r>
      <w:r w:rsidR="007D6715">
        <w:rPr>
          <w:rFonts w:hint="eastAsia"/>
        </w:rPr>
        <w:t>1</w:t>
      </w:r>
      <w:r w:rsidRPr="00581DF0">
        <w:t>)</w:t>
      </w:r>
      <w:r w:rsidRPr="00581DF0">
        <w:tab/>
        <w:t xml:space="preserve">CNS 4908  </w:t>
      </w:r>
      <w:r w:rsidRPr="00581DF0">
        <w:tab/>
      </w:r>
      <w:r w:rsidRPr="00581DF0">
        <w:rPr>
          <w:rFonts w:hint="eastAsia"/>
        </w:rPr>
        <w:t>一般用防</w:t>
      </w:r>
      <w:proofErr w:type="gramStart"/>
      <w:r w:rsidRPr="00581DF0">
        <w:rPr>
          <w:rFonts w:hint="eastAsia"/>
        </w:rPr>
        <w:t>銹</w:t>
      </w:r>
      <w:proofErr w:type="gramEnd"/>
      <w:r w:rsidRPr="00581DF0">
        <w:rPr>
          <w:rFonts w:hint="eastAsia"/>
        </w:rPr>
        <w:t>底漆</w:t>
      </w:r>
    </w:p>
    <w:p w14:paraId="7B216B63" w14:textId="4182E70D" w:rsidR="006F1E58" w:rsidRDefault="006F1E58" w:rsidP="006F1E58">
      <w:pPr>
        <w:pStyle w:val="1-"/>
      </w:pPr>
      <w:r w:rsidRPr="00581DF0">
        <w:t>(</w:t>
      </w:r>
      <w:r w:rsidR="002377C5">
        <w:rPr>
          <w:rFonts w:hint="eastAsia"/>
        </w:rPr>
        <w:t>2</w:t>
      </w:r>
      <w:r w:rsidRPr="00581DF0">
        <w:t>)</w:t>
      </w:r>
      <w:r w:rsidRPr="00581DF0">
        <w:tab/>
        <w:t xml:space="preserve">CNS </w:t>
      </w:r>
      <w:r>
        <w:rPr>
          <w:rFonts w:hint="eastAsia"/>
        </w:rPr>
        <w:t>9007</w:t>
      </w:r>
      <w:r w:rsidRPr="00581DF0">
        <w:t xml:space="preserve">  </w:t>
      </w:r>
      <w:r w:rsidRPr="00581DF0">
        <w:tab/>
      </w:r>
      <w:r w:rsidRPr="006F1E58">
        <w:rPr>
          <w:rFonts w:hint="eastAsia"/>
        </w:rPr>
        <w:t>塗料一般檢驗法</w:t>
      </w:r>
      <w:r>
        <w:rPr>
          <w:rFonts w:hAnsi="標楷體" w:hint="eastAsia"/>
        </w:rPr>
        <w:t>（</w:t>
      </w:r>
      <w:r w:rsidRPr="006F1E58">
        <w:rPr>
          <w:rFonts w:hAnsi="標楷體" w:hint="eastAsia"/>
        </w:rPr>
        <w:t>取樣及試驗一般條件</w:t>
      </w:r>
      <w:r>
        <w:rPr>
          <w:rFonts w:hAnsi="標楷體" w:hint="eastAsia"/>
        </w:rPr>
        <w:t>）</w:t>
      </w:r>
    </w:p>
    <w:p w14:paraId="3208A8D7" w14:textId="0FA11B0A" w:rsidR="006F1E58" w:rsidRDefault="006F1E58" w:rsidP="006F1E58">
      <w:pPr>
        <w:pStyle w:val="1-"/>
      </w:pPr>
      <w:r w:rsidRPr="00581DF0">
        <w:t>(</w:t>
      </w:r>
      <w:r w:rsidR="002377C5">
        <w:rPr>
          <w:rFonts w:hint="eastAsia"/>
        </w:rPr>
        <w:t>3</w:t>
      </w:r>
      <w:r w:rsidRPr="00581DF0">
        <w:t>)</w:t>
      </w:r>
      <w:r w:rsidRPr="00581DF0">
        <w:tab/>
        <w:t xml:space="preserve">CNS </w:t>
      </w:r>
      <w:r>
        <w:rPr>
          <w:rFonts w:hint="eastAsia"/>
        </w:rPr>
        <w:t>10757</w:t>
      </w:r>
      <w:r w:rsidRPr="00581DF0">
        <w:t xml:space="preserve">  </w:t>
      </w:r>
      <w:r w:rsidRPr="00581DF0">
        <w:tab/>
      </w:r>
      <w:r w:rsidRPr="006F1E58">
        <w:rPr>
          <w:rFonts w:hint="eastAsia"/>
        </w:rPr>
        <w:t>塗料一般檢驗法</w:t>
      </w:r>
      <w:r>
        <w:rPr>
          <w:rFonts w:hAnsi="標楷體" w:hint="eastAsia"/>
        </w:rPr>
        <w:t>（有關塗膜之物理、化學抗性之試驗法）</w:t>
      </w:r>
    </w:p>
    <w:p w14:paraId="7CBA5570" w14:textId="77777777" w:rsidR="006F1E58" w:rsidRPr="00581DF0" w:rsidRDefault="006F1E58">
      <w:pPr>
        <w:pStyle w:val="1-"/>
      </w:pPr>
    </w:p>
    <w:p w14:paraId="4C378413" w14:textId="40F5AFC6" w:rsidR="006F1E58" w:rsidRPr="000003DB" w:rsidRDefault="006F1E58" w:rsidP="006F1E58">
      <w:pPr>
        <w:pStyle w:val="11"/>
      </w:pPr>
      <w:r w:rsidRPr="00581DF0">
        <w:rPr>
          <w:rFonts w:hint="eastAsia"/>
        </w:rPr>
        <w:t>1.4.</w:t>
      </w:r>
      <w:r w:rsidR="007D6715">
        <w:rPr>
          <w:rFonts w:hint="eastAsia"/>
        </w:rPr>
        <w:t>2</w:t>
      </w:r>
      <w:r w:rsidRPr="00581DF0">
        <w:rPr>
          <w:rFonts w:hint="eastAsia"/>
        </w:rPr>
        <w:tab/>
      </w:r>
      <w:r>
        <w:rPr>
          <w:rFonts w:hint="eastAsia"/>
        </w:rPr>
        <w:t>日本工業規格協會</w:t>
      </w:r>
      <w:r>
        <w:rPr>
          <w:rFonts w:hAnsi="標楷體" w:hint="eastAsia"/>
        </w:rPr>
        <w:t>（JIS）</w:t>
      </w:r>
    </w:p>
    <w:p w14:paraId="365E78B2" w14:textId="0C1CD50A" w:rsidR="006F1E58" w:rsidRPr="00581DF0" w:rsidRDefault="006F1E58" w:rsidP="006F1E58">
      <w:pPr>
        <w:pStyle w:val="1-"/>
      </w:pPr>
      <w:r w:rsidRPr="00581DF0">
        <w:rPr>
          <w:rFonts w:hint="eastAsia"/>
        </w:rPr>
        <w:lastRenderedPageBreak/>
        <w:t>(1)</w:t>
      </w:r>
      <w:r w:rsidRPr="00581DF0">
        <w:rPr>
          <w:rFonts w:hint="eastAsia"/>
        </w:rPr>
        <w:tab/>
      </w:r>
      <w:r w:rsidR="007717A5" w:rsidRPr="007717A5">
        <w:t>JIS K 5600-4</w:t>
      </w:r>
      <w:r w:rsidRPr="00581DF0">
        <w:rPr>
          <w:rFonts w:hint="eastAsia"/>
        </w:rPr>
        <w:t xml:space="preserve">  </w:t>
      </w:r>
      <w:r w:rsidRPr="00581DF0">
        <w:t xml:space="preserve"> </w:t>
      </w:r>
      <w:r w:rsidRPr="00581DF0">
        <w:rPr>
          <w:rFonts w:hint="eastAsia"/>
        </w:rPr>
        <w:tab/>
      </w:r>
      <w:proofErr w:type="gramStart"/>
      <w:r w:rsidR="007D6715" w:rsidRPr="007717A5">
        <w:rPr>
          <w:rFonts w:hint="eastAsia"/>
        </w:rPr>
        <w:t>塗</w:t>
      </w:r>
      <w:r w:rsidR="007D6715" w:rsidRPr="007D6715">
        <w:rPr>
          <w:rFonts w:hint="eastAsia"/>
        </w:rPr>
        <w:t>膜的</w:t>
      </w:r>
      <w:proofErr w:type="gramEnd"/>
      <w:r w:rsidR="007D6715" w:rsidRPr="007D6715">
        <w:rPr>
          <w:rFonts w:hint="eastAsia"/>
        </w:rPr>
        <w:t>視覺特性</w:t>
      </w:r>
    </w:p>
    <w:p w14:paraId="3A287F90" w14:textId="1D15CD22" w:rsidR="007717A5" w:rsidRDefault="007717A5" w:rsidP="007717A5">
      <w:pPr>
        <w:pStyle w:val="1-"/>
      </w:pPr>
      <w:r w:rsidRPr="00581DF0">
        <w:rPr>
          <w:rFonts w:hint="eastAsia"/>
        </w:rPr>
        <w:t>(</w:t>
      </w:r>
      <w:r>
        <w:rPr>
          <w:rFonts w:hint="eastAsia"/>
        </w:rPr>
        <w:t>2</w:t>
      </w:r>
      <w:r w:rsidRPr="00581DF0">
        <w:rPr>
          <w:rFonts w:hint="eastAsia"/>
        </w:rPr>
        <w:t>)</w:t>
      </w:r>
      <w:r w:rsidRPr="00581DF0">
        <w:rPr>
          <w:rFonts w:hint="eastAsia"/>
        </w:rPr>
        <w:tab/>
      </w:r>
      <w:r w:rsidRPr="007717A5">
        <w:t>JIS K 5600-</w:t>
      </w:r>
      <w:r>
        <w:rPr>
          <w:rFonts w:hint="eastAsia"/>
        </w:rPr>
        <w:t>5</w:t>
      </w:r>
      <w:r w:rsidRPr="00581DF0">
        <w:rPr>
          <w:rFonts w:hint="eastAsia"/>
        </w:rPr>
        <w:t xml:space="preserve">  </w:t>
      </w:r>
      <w:r w:rsidRPr="00581DF0">
        <w:t xml:space="preserve"> </w:t>
      </w:r>
      <w:r w:rsidRPr="00581DF0">
        <w:rPr>
          <w:rFonts w:hint="eastAsia"/>
        </w:rPr>
        <w:tab/>
      </w:r>
      <w:proofErr w:type="gramStart"/>
      <w:r w:rsidRPr="007717A5">
        <w:rPr>
          <w:rFonts w:hint="eastAsia"/>
        </w:rPr>
        <w:t>塗膜</w:t>
      </w:r>
      <w:r w:rsidR="007D6715">
        <w:rPr>
          <w:rFonts w:hint="eastAsia"/>
        </w:rPr>
        <w:t>的</w:t>
      </w:r>
      <w:proofErr w:type="gramEnd"/>
      <w:r w:rsidR="007D6715" w:rsidRPr="007D6715">
        <w:rPr>
          <w:rFonts w:hint="eastAsia"/>
        </w:rPr>
        <w:t>機械性質</w:t>
      </w:r>
    </w:p>
    <w:p w14:paraId="4A9C5474" w14:textId="2B7683B4" w:rsidR="007717A5" w:rsidRDefault="007717A5" w:rsidP="007717A5">
      <w:pPr>
        <w:pStyle w:val="1-"/>
      </w:pPr>
      <w:r w:rsidRPr="00581DF0">
        <w:rPr>
          <w:rFonts w:hint="eastAsia"/>
        </w:rPr>
        <w:t>(</w:t>
      </w:r>
      <w:r>
        <w:rPr>
          <w:rFonts w:hint="eastAsia"/>
        </w:rPr>
        <w:t>3</w:t>
      </w:r>
      <w:r w:rsidRPr="00581DF0">
        <w:rPr>
          <w:rFonts w:hint="eastAsia"/>
        </w:rPr>
        <w:t>)</w:t>
      </w:r>
      <w:r w:rsidRPr="00581DF0">
        <w:rPr>
          <w:rFonts w:hint="eastAsia"/>
        </w:rPr>
        <w:tab/>
      </w:r>
      <w:r w:rsidRPr="007717A5">
        <w:t>JIS K 5600-</w:t>
      </w:r>
      <w:r>
        <w:rPr>
          <w:rFonts w:hint="eastAsia"/>
        </w:rPr>
        <w:t>7</w:t>
      </w:r>
      <w:r w:rsidRPr="00581DF0">
        <w:rPr>
          <w:rFonts w:hint="eastAsia"/>
        </w:rPr>
        <w:t xml:space="preserve">  </w:t>
      </w:r>
      <w:r w:rsidRPr="00581DF0">
        <w:t xml:space="preserve"> </w:t>
      </w:r>
      <w:r w:rsidRPr="00581DF0">
        <w:rPr>
          <w:rFonts w:hint="eastAsia"/>
        </w:rPr>
        <w:tab/>
      </w:r>
      <w:proofErr w:type="gramStart"/>
      <w:r w:rsidR="007D6715" w:rsidRPr="007717A5">
        <w:rPr>
          <w:rFonts w:hint="eastAsia"/>
        </w:rPr>
        <w:t>塗膜</w:t>
      </w:r>
      <w:r w:rsidR="007D6715">
        <w:rPr>
          <w:rFonts w:hint="eastAsia"/>
        </w:rPr>
        <w:t>的</w:t>
      </w:r>
      <w:proofErr w:type="gramEnd"/>
      <w:r w:rsidR="007D6715" w:rsidRPr="007D6715">
        <w:rPr>
          <w:rFonts w:hint="eastAsia"/>
        </w:rPr>
        <w:t>長期耐久性</w:t>
      </w:r>
    </w:p>
    <w:p w14:paraId="4256D870" w14:textId="02DCB11F" w:rsidR="007D6715" w:rsidRDefault="007D6715" w:rsidP="007D6715">
      <w:pPr>
        <w:pStyle w:val="1-"/>
      </w:pPr>
      <w:r w:rsidRPr="00581DF0">
        <w:rPr>
          <w:rFonts w:hint="eastAsia"/>
        </w:rPr>
        <w:t>(</w:t>
      </w:r>
      <w:r>
        <w:rPr>
          <w:rFonts w:hint="eastAsia"/>
        </w:rPr>
        <w:t>4</w:t>
      </w:r>
      <w:r w:rsidRPr="00581DF0">
        <w:rPr>
          <w:rFonts w:hint="eastAsia"/>
        </w:rPr>
        <w:t>)</w:t>
      </w:r>
      <w:r w:rsidRPr="00581DF0">
        <w:rPr>
          <w:rFonts w:hint="eastAsia"/>
        </w:rPr>
        <w:tab/>
      </w:r>
      <w:r w:rsidRPr="007717A5">
        <w:t>JIS K 56</w:t>
      </w:r>
      <w:r>
        <w:rPr>
          <w:rFonts w:hint="eastAsia"/>
        </w:rPr>
        <w:t>58</w:t>
      </w:r>
      <w:r w:rsidRPr="00581DF0">
        <w:rPr>
          <w:rFonts w:hint="eastAsia"/>
        </w:rPr>
        <w:t xml:space="preserve">  </w:t>
      </w:r>
      <w:r w:rsidRPr="00581DF0">
        <w:t xml:space="preserve"> </w:t>
      </w:r>
      <w:r w:rsidRPr="00581DF0">
        <w:rPr>
          <w:rFonts w:hint="eastAsia"/>
        </w:rPr>
        <w:tab/>
      </w:r>
      <w:r w:rsidRPr="007D6715">
        <w:rPr>
          <w:rFonts w:hint="eastAsia"/>
        </w:rPr>
        <w:t>建築用耐候</w:t>
      </w:r>
      <w:r>
        <w:rPr>
          <w:rFonts w:hint="eastAsia"/>
        </w:rPr>
        <w:t>塗料</w:t>
      </w:r>
    </w:p>
    <w:p w14:paraId="3F90B369" w14:textId="77777777" w:rsidR="006F1E58" w:rsidRPr="00581DF0" w:rsidRDefault="006F1E58">
      <w:pPr>
        <w:pStyle w:val="11-"/>
      </w:pPr>
      <w:r w:rsidRPr="00581DF0">
        <w:rPr>
          <w:rFonts w:hint="eastAsia"/>
        </w:rPr>
        <w:t>1.5</w:t>
      </w:r>
      <w:r w:rsidRPr="00581DF0">
        <w:rPr>
          <w:rFonts w:hint="eastAsia"/>
        </w:rPr>
        <w:tab/>
        <w:t>資料送審</w:t>
      </w:r>
    </w:p>
    <w:p w14:paraId="2D3F9258" w14:textId="04548FC4"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1.5.1</w:t>
        </w:r>
        <w:r w:rsidRPr="00581DF0">
          <w:rPr>
            <w:rFonts w:hint="eastAsia"/>
          </w:rPr>
          <w:tab/>
        </w:r>
      </w:smartTag>
      <w:r w:rsidRPr="00581DF0">
        <w:rPr>
          <w:rFonts w:hint="eastAsia"/>
        </w:rPr>
        <w:t>品質計畫</w:t>
      </w:r>
    </w:p>
    <w:p w14:paraId="7ADE1394"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1.5.2</w:t>
        </w:r>
        <w:r w:rsidRPr="00581DF0">
          <w:rPr>
            <w:rFonts w:hint="eastAsia"/>
          </w:rPr>
          <w:tab/>
        </w:r>
      </w:smartTag>
      <w:r w:rsidRPr="00581DF0">
        <w:rPr>
          <w:rFonts w:hint="eastAsia"/>
        </w:rPr>
        <w:t>施工計畫</w:t>
      </w:r>
    </w:p>
    <w:p w14:paraId="34A21E43"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1.5.</w:t>
        </w:r>
        <w:r w:rsidRPr="00581DF0">
          <w:t>3</w:t>
        </w:r>
        <w:r w:rsidRPr="00581DF0">
          <w:rPr>
            <w:rFonts w:hint="eastAsia"/>
          </w:rPr>
          <w:tab/>
        </w:r>
      </w:smartTag>
      <w:r w:rsidRPr="00581DF0">
        <w:rPr>
          <w:rFonts w:hint="eastAsia"/>
        </w:rPr>
        <w:t>廠商資料</w:t>
      </w:r>
    </w:p>
    <w:p w14:paraId="4A6FAFCE" w14:textId="77777777" w:rsidR="006F1E58" w:rsidRPr="00581DF0" w:rsidRDefault="006F1E58">
      <w:pPr>
        <w:pStyle w:val="10"/>
      </w:pPr>
      <w:r w:rsidRPr="00581DF0">
        <w:t>(1)</w:t>
      </w:r>
      <w:r w:rsidRPr="00581DF0">
        <w:tab/>
      </w:r>
      <w:r w:rsidRPr="00581DF0">
        <w:rPr>
          <w:rFonts w:hAnsi="標楷體" w:hint="eastAsia"/>
        </w:rPr>
        <w:t>產品技術文件</w:t>
      </w:r>
    </w:p>
    <w:p w14:paraId="39B845E8" w14:textId="77777777" w:rsidR="006F1E58" w:rsidRPr="00581DF0" w:rsidRDefault="006F1E58">
      <w:pPr>
        <w:pStyle w:val="10"/>
      </w:pPr>
      <w:r w:rsidRPr="00581DF0">
        <w:t>(2)</w:t>
      </w:r>
      <w:r w:rsidRPr="00581DF0">
        <w:tab/>
      </w:r>
      <w:r w:rsidRPr="00581DF0">
        <w:rPr>
          <w:rFonts w:hint="eastAsia"/>
        </w:rPr>
        <w:t>原製造廠產品出廠證明</w:t>
      </w:r>
    </w:p>
    <w:p w14:paraId="6D5EA77A" w14:textId="77777777" w:rsidR="006F1E58" w:rsidRPr="00581DF0" w:rsidRDefault="006F1E58">
      <w:pPr>
        <w:pStyle w:val="10"/>
      </w:pPr>
      <w:r w:rsidRPr="00581DF0">
        <w:t>(3)</w:t>
      </w:r>
      <w:r w:rsidRPr="00581DF0">
        <w:tab/>
      </w:r>
      <w:r w:rsidRPr="00581DF0">
        <w:rPr>
          <w:rFonts w:hint="eastAsia"/>
        </w:rPr>
        <w:t>檢驗合格證明</w:t>
      </w:r>
    </w:p>
    <w:p w14:paraId="634BD71F"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1.5.</w:t>
        </w:r>
        <w:r w:rsidRPr="00581DF0">
          <w:t>4</w:t>
        </w:r>
        <w:r w:rsidRPr="00581DF0">
          <w:rPr>
            <w:rFonts w:hint="eastAsia"/>
          </w:rPr>
          <w:tab/>
        </w:r>
      </w:smartTag>
      <w:r w:rsidRPr="00581DF0">
        <w:rPr>
          <w:rFonts w:hint="eastAsia"/>
        </w:rPr>
        <w:t>樣品</w:t>
      </w:r>
    </w:p>
    <w:p w14:paraId="6F88BE5D" w14:textId="77777777" w:rsidR="006F1E58" w:rsidRPr="00581DF0" w:rsidRDefault="006F1E58">
      <w:pPr>
        <w:pStyle w:val="10"/>
      </w:pPr>
      <w:r w:rsidRPr="00581DF0">
        <w:rPr>
          <w:rFonts w:hint="eastAsia"/>
        </w:rPr>
        <w:t>(</w:t>
      </w:r>
      <w:r w:rsidRPr="00581DF0">
        <w:t>1</w:t>
      </w:r>
      <w:r w:rsidRPr="00581DF0">
        <w:rPr>
          <w:rFonts w:hint="eastAsia"/>
        </w:rPr>
        <w:t>)</w:t>
      </w:r>
      <w:r w:rsidRPr="00581DF0">
        <w:rPr>
          <w:rFonts w:hint="eastAsia"/>
        </w:rPr>
        <w:tab/>
        <w:t>每種顏色及</w:t>
      </w:r>
      <w:proofErr w:type="gramStart"/>
      <w:r w:rsidRPr="00581DF0">
        <w:rPr>
          <w:rFonts w:hint="eastAsia"/>
        </w:rPr>
        <w:t>材質均各提</w:t>
      </w:r>
      <w:proofErr w:type="gramEnd"/>
      <w:r w:rsidRPr="00581DF0">
        <w:rPr>
          <w:rFonts w:hint="eastAsia"/>
        </w:rPr>
        <w:t>送樣品</w:t>
      </w:r>
      <w:r w:rsidRPr="00581DF0">
        <w:t>1</w:t>
      </w:r>
      <w:r w:rsidRPr="00581DF0">
        <w:rPr>
          <w:rFonts w:hint="eastAsia"/>
        </w:rPr>
        <w:t>份，並加</w:t>
      </w:r>
      <w:proofErr w:type="gramStart"/>
      <w:r w:rsidRPr="00581DF0">
        <w:rPr>
          <w:rFonts w:hint="eastAsia"/>
        </w:rPr>
        <w:t>註</w:t>
      </w:r>
      <w:proofErr w:type="gramEnd"/>
      <w:r w:rsidRPr="00581DF0">
        <w:rPr>
          <w:rFonts w:hint="eastAsia"/>
        </w:rPr>
        <w:t>標籤，載明規格、材料、產品編號以利分類。</w:t>
      </w:r>
    </w:p>
    <w:p w14:paraId="6BFBEA85" w14:textId="77777777" w:rsidR="006F1E58" w:rsidRPr="00581DF0" w:rsidRDefault="006F1E58">
      <w:pPr>
        <w:pStyle w:val="10"/>
      </w:pPr>
      <w:r w:rsidRPr="00581DF0">
        <w:t>(2)</w:t>
      </w:r>
      <w:r w:rsidRPr="00581DF0">
        <w:tab/>
      </w:r>
      <w:r w:rsidRPr="00581DF0">
        <w:rPr>
          <w:rFonts w:hint="eastAsia"/>
        </w:rPr>
        <w:t>塗料顏色由工程司或機關選定，廠商</w:t>
      </w:r>
      <w:proofErr w:type="gramStart"/>
      <w:r w:rsidRPr="00581DF0">
        <w:rPr>
          <w:rFonts w:hint="eastAsia"/>
        </w:rPr>
        <w:t>應調做顏色</w:t>
      </w:r>
      <w:proofErr w:type="gramEnd"/>
      <w:r w:rsidRPr="00581DF0">
        <w:rPr>
          <w:rFonts w:hint="eastAsia"/>
        </w:rPr>
        <w:t>樣板提供作選擇參考，選定之樣本作為施工驗收之比對憑據。</w:t>
      </w:r>
    </w:p>
    <w:p w14:paraId="3A60F085" w14:textId="77777777" w:rsidR="006F1E58" w:rsidRPr="00581DF0" w:rsidRDefault="006F1E58">
      <w:pPr>
        <w:pStyle w:val="10"/>
      </w:pPr>
      <w:r w:rsidRPr="00581DF0">
        <w:rPr>
          <w:rFonts w:hint="eastAsia"/>
        </w:rPr>
        <w:t>(3)</w:t>
      </w:r>
      <w:r w:rsidRPr="00581DF0">
        <w:rPr>
          <w:rFonts w:hint="eastAsia"/>
        </w:rPr>
        <w:tab/>
        <w:t>塗於</w:t>
      </w:r>
      <w:proofErr w:type="gramStart"/>
      <w:r w:rsidRPr="00581DF0">
        <w:rPr>
          <w:rFonts w:hint="eastAsia"/>
        </w:rPr>
        <w:t>光滑飾面</w:t>
      </w:r>
      <w:proofErr w:type="gramEnd"/>
      <w:r w:rsidRPr="00581DF0">
        <w:rPr>
          <w:rFonts w:hint="eastAsia"/>
        </w:rPr>
        <w:t>之塗料，應按可以看到每</w:t>
      </w:r>
      <w:proofErr w:type="gramStart"/>
      <w:r w:rsidRPr="00581DF0">
        <w:rPr>
          <w:rFonts w:hint="eastAsia"/>
        </w:rPr>
        <w:t>層塗膜的</w:t>
      </w:r>
      <w:proofErr w:type="gramEnd"/>
      <w:r w:rsidRPr="00581DF0">
        <w:rPr>
          <w:rFonts w:hint="eastAsia"/>
        </w:rPr>
        <w:t>方法，將其塗</w:t>
      </w:r>
      <w:proofErr w:type="gramStart"/>
      <w:r w:rsidRPr="00581DF0">
        <w:rPr>
          <w:rFonts w:hint="eastAsia"/>
        </w:rPr>
        <w:t>佈</w:t>
      </w:r>
      <w:proofErr w:type="gramEnd"/>
      <w:r w:rsidRPr="00581DF0">
        <w:rPr>
          <w:rFonts w:hint="eastAsia"/>
        </w:rPr>
        <w:t>於</w:t>
      </w:r>
      <w:smartTag w:uri="urn:schemas-microsoft-com:office:smarttags" w:element="chmetcnv">
        <w:smartTagPr>
          <w:attr w:name="TCSC" w:val="0"/>
          <w:attr w:name="NumberType" w:val="1"/>
          <w:attr w:name="Negative" w:val="False"/>
          <w:attr w:name="HasSpace" w:val="False"/>
          <w:attr w:name="SourceValue" w:val="30"/>
          <w:attr w:name="UnitName" w:val="cm"/>
        </w:smartTagPr>
        <w:r w:rsidRPr="00581DF0">
          <w:rPr>
            <w:rFonts w:hint="eastAsia"/>
          </w:rPr>
          <w:t>30cm</w:t>
        </w:r>
      </w:smartTag>
      <w:r w:rsidRPr="00581DF0">
        <w:rPr>
          <w:rFonts w:hint="eastAsia"/>
        </w:rPr>
        <w:t>正方之金屬板上作為樣品。</w:t>
      </w:r>
    </w:p>
    <w:p w14:paraId="33F7F010" w14:textId="77777777" w:rsidR="006F1E58" w:rsidRPr="00581DF0" w:rsidRDefault="006F1E58">
      <w:pPr>
        <w:pStyle w:val="11-"/>
      </w:pPr>
      <w:r w:rsidRPr="00581DF0">
        <w:rPr>
          <w:rFonts w:hint="eastAsia"/>
        </w:rPr>
        <w:t>1.</w:t>
      </w:r>
      <w:r w:rsidRPr="00581DF0">
        <w:t>6</w:t>
      </w:r>
      <w:r w:rsidRPr="00581DF0">
        <w:rPr>
          <w:rFonts w:hint="eastAsia"/>
        </w:rPr>
        <w:tab/>
        <w:t>運送、儲存及處理</w:t>
      </w:r>
    </w:p>
    <w:p w14:paraId="49C1762C"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w:t>
        </w:r>
        <w:r w:rsidRPr="00581DF0">
          <w:t>6</w:t>
        </w:r>
        <w:r w:rsidRPr="00581DF0">
          <w:rPr>
            <w:rFonts w:hint="eastAsia"/>
          </w:rPr>
          <w:t>.</w:t>
        </w:r>
        <w:r w:rsidRPr="00581DF0">
          <w:t>1</w:t>
        </w:r>
        <w:r w:rsidRPr="00581DF0">
          <w:rPr>
            <w:rFonts w:hint="eastAsia"/>
          </w:rPr>
          <w:tab/>
        </w:r>
      </w:smartTag>
      <w:r w:rsidRPr="00581DF0">
        <w:rPr>
          <w:rFonts w:hint="eastAsia"/>
        </w:rPr>
        <w:t>使用之塗料產品不得超過儲存年限。</w:t>
      </w:r>
    </w:p>
    <w:p w14:paraId="1DDF4017"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w:t>
        </w:r>
        <w:r w:rsidRPr="00581DF0">
          <w:t>6</w:t>
        </w:r>
        <w:r w:rsidRPr="00581DF0">
          <w:rPr>
            <w:rFonts w:hint="eastAsia"/>
          </w:rPr>
          <w:t>.2</w:t>
        </w:r>
        <w:r w:rsidRPr="00581DF0">
          <w:rPr>
            <w:rFonts w:hint="eastAsia"/>
          </w:rPr>
          <w:tab/>
        </w:r>
      </w:smartTag>
      <w:r w:rsidRPr="00581DF0">
        <w:rPr>
          <w:rFonts w:hAnsi="標楷體" w:hint="eastAsia"/>
        </w:rPr>
        <w:t>產品應小心裝卸，容器若有損壞傷及內部時，應予</w:t>
      </w:r>
      <w:proofErr w:type="gramStart"/>
      <w:r w:rsidRPr="00581DF0">
        <w:rPr>
          <w:rFonts w:hAnsi="標楷體" w:hint="eastAsia"/>
        </w:rPr>
        <w:t>以退料重新</w:t>
      </w:r>
      <w:proofErr w:type="gramEnd"/>
      <w:r w:rsidRPr="00581DF0">
        <w:rPr>
          <w:rFonts w:hAnsi="標楷體" w:hint="eastAsia"/>
        </w:rPr>
        <w:t>進貨。</w:t>
      </w:r>
    </w:p>
    <w:p w14:paraId="18AA7E7C"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w:t>
        </w:r>
        <w:r w:rsidRPr="00581DF0">
          <w:t>6</w:t>
        </w:r>
        <w:r w:rsidRPr="00581DF0">
          <w:rPr>
            <w:rFonts w:hint="eastAsia"/>
          </w:rPr>
          <w:t>.3</w:t>
        </w:r>
        <w:r w:rsidRPr="00581DF0">
          <w:rPr>
            <w:rFonts w:hint="eastAsia"/>
          </w:rPr>
          <w:tab/>
        </w:r>
      </w:smartTag>
      <w:r w:rsidRPr="00581DF0">
        <w:rPr>
          <w:rFonts w:hint="eastAsia"/>
        </w:rPr>
        <w:t>塗料產品應以原包裝儲存於通風良好且乾燥之遮蔽空間。</w:t>
      </w:r>
    </w:p>
    <w:p w14:paraId="5FC32380"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w:t>
        </w:r>
        <w:r w:rsidRPr="00581DF0">
          <w:t>6</w:t>
        </w:r>
        <w:r w:rsidRPr="00581DF0">
          <w:rPr>
            <w:rFonts w:hint="eastAsia"/>
          </w:rPr>
          <w:t>.</w:t>
        </w:r>
        <w:r w:rsidRPr="00581DF0">
          <w:t>4</w:t>
        </w:r>
        <w:r w:rsidRPr="00581DF0">
          <w:rPr>
            <w:rFonts w:hint="eastAsia"/>
          </w:rPr>
          <w:tab/>
        </w:r>
      </w:smartTag>
      <w:r w:rsidRPr="00581DF0">
        <w:rPr>
          <w:rFonts w:hint="eastAsia"/>
        </w:rPr>
        <w:t>塗料產品及其相關製品儲放場所應有防止火災發生之完善措施。</w:t>
      </w:r>
    </w:p>
    <w:p w14:paraId="5C35D824" w14:textId="77777777" w:rsidR="006F1E58" w:rsidRPr="00581DF0" w:rsidRDefault="006F1E58">
      <w:pPr>
        <w:pStyle w:val="11-"/>
      </w:pPr>
      <w:r w:rsidRPr="00581DF0">
        <w:rPr>
          <w:rFonts w:hint="eastAsia"/>
        </w:rPr>
        <w:t>1.</w:t>
      </w:r>
      <w:r w:rsidRPr="00581DF0">
        <w:t>7</w:t>
      </w:r>
      <w:r w:rsidRPr="00581DF0">
        <w:rPr>
          <w:rFonts w:hint="eastAsia"/>
        </w:rPr>
        <w:tab/>
        <w:t>現場環境</w:t>
      </w:r>
    </w:p>
    <w:p w14:paraId="18B1B379"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w:t>
        </w:r>
        <w:r w:rsidRPr="00581DF0">
          <w:t>7</w:t>
        </w:r>
        <w:r w:rsidRPr="00581DF0">
          <w:rPr>
            <w:rFonts w:hint="eastAsia"/>
          </w:rPr>
          <w:t>.1</w:t>
        </w:r>
        <w:r w:rsidRPr="00581DF0">
          <w:rPr>
            <w:rFonts w:hint="eastAsia"/>
          </w:rPr>
          <w:tab/>
        </w:r>
      </w:smartTag>
      <w:r w:rsidRPr="00581DF0">
        <w:rPr>
          <w:rFonts w:hAnsi="標楷體" w:hint="eastAsia"/>
        </w:rPr>
        <w:t>施工現場環境應確實清掃，以避免塵土污染塗</w:t>
      </w:r>
      <w:proofErr w:type="gramStart"/>
      <w:r w:rsidRPr="00581DF0">
        <w:rPr>
          <w:rFonts w:hAnsi="標楷體" w:hint="eastAsia"/>
        </w:rPr>
        <w:t>佈</w:t>
      </w:r>
      <w:proofErr w:type="gramEnd"/>
      <w:r w:rsidRPr="00581DF0">
        <w:rPr>
          <w:rFonts w:hAnsi="標楷體" w:hint="eastAsia"/>
        </w:rPr>
        <w:t>後之施工面。</w:t>
      </w:r>
    </w:p>
    <w:p w14:paraId="743EECFD"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lastRenderedPageBreak/>
          <w:t>1.</w:t>
        </w:r>
        <w:r w:rsidRPr="00581DF0">
          <w:t>7</w:t>
        </w:r>
        <w:r w:rsidRPr="00581DF0">
          <w:rPr>
            <w:rFonts w:hint="eastAsia"/>
          </w:rPr>
          <w:t>.</w:t>
        </w:r>
        <w:r w:rsidRPr="00581DF0">
          <w:t>2</w:t>
        </w:r>
        <w:r w:rsidRPr="00581DF0">
          <w:rPr>
            <w:rFonts w:hint="eastAsia"/>
          </w:rPr>
          <w:tab/>
        </w:r>
      </w:smartTag>
      <w:r w:rsidRPr="00581DF0">
        <w:rPr>
          <w:rFonts w:hAnsi="標楷體" w:hint="eastAsia"/>
        </w:rPr>
        <w:t>氣候潮濕且超過產品技術手冊容許之相對溼度時，不得將油漆塗</w:t>
      </w:r>
      <w:proofErr w:type="gramStart"/>
      <w:r w:rsidRPr="00581DF0">
        <w:rPr>
          <w:rFonts w:hAnsi="標楷體" w:hint="eastAsia"/>
        </w:rPr>
        <w:t>佈</w:t>
      </w:r>
      <w:proofErr w:type="gramEnd"/>
      <w:r w:rsidRPr="00581DF0">
        <w:rPr>
          <w:rFonts w:hAnsi="標楷體" w:hint="eastAsia"/>
        </w:rPr>
        <w:t>於施工面。</w:t>
      </w:r>
    </w:p>
    <w:p w14:paraId="2D16A36B"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1.</w:t>
        </w:r>
        <w:r w:rsidRPr="00581DF0">
          <w:t>7</w:t>
        </w:r>
        <w:r w:rsidRPr="00581DF0">
          <w:rPr>
            <w:rFonts w:hint="eastAsia"/>
          </w:rPr>
          <w:t>.</w:t>
        </w:r>
        <w:r w:rsidRPr="00581DF0">
          <w:t>3</w:t>
        </w:r>
        <w:r w:rsidRPr="00581DF0">
          <w:rPr>
            <w:rFonts w:hint="eastAsia"/>
          </w:rPr>
          <w:tab/>
        </w:r>
      </w:smartTag>
      <w:r w:rsidRPr="00581DF0">
        <w:rPr>
          <w:rFonts w:hint="eastAsia"/>
        </w:rPr>
        <w:t>氣溫低於</w:t>
      </w:r>
      <w:smartTag w:uri="urn:schemas-microsoft-com:office:smarttags" w:element="chmetcnv">
        <w:smartTagPr>
          <w:attr w:name="TCSC" w:val="0"/>
          <w:attr w:name="NumberType" w:val="1"/>
          <w:attr w:name="Negative" w:val="False"/>
          <w:attr w:name="HasSpace" w:val="False"/>
          <w:attr w:name="SourceValue" w:val="10"/>
          <w:attr w:name="UnitName" w:val="℃"/>
        </w:smartTagPr>
        <w:r w:rsidRPr="00581DF0">
          <w:rPr>
            <w:rFonts w:hint="eastAsia"/>
          </w:rPr>
          <w:t>10℃</w:t>
        </w:r>
      </w:smartTag>
      <w:r w:rsidRPr="00581DF0">
        <w:rPr>
          <w:rFonts w:hint="eastAsia"/>
        </w:rPr>
        <w:t>時，不得塗</w:t>
      </w:r>
      <w:proofErr w:type="gramStart"/>
      <w:r w:rsidRPr="00581DF0">
        <w:rPr>
          <w:rFonts w:hint="eastAsia"/>
        </w:rPr>
        <w:t>佈</w:t>
      </w:r>
      <w:proofErr w:type="gramEnd"/>
      <w:r w:rsidRPr="00581DF0">
        <w:rPr>
          <w:rFonts w:hint="eastAsia"/>
        </w:rPr>
        <w:t>室外漆，溫度低於</w:t>
      </w:r>
      <w:smartTag w:uri="urn:schemas-microsoft-com:office:smarttags" w:element="chmetcnv">
        <w:smartTagPr>
          <w:attr w:name="TCSC" w:val="0"/>
          <w:attr w:name="NumberType" w:val="1"/>
          <w:attr w:name="Negative" w:val="False"/>
          <w:attr w:name="HasSpace" w:val="False"/>
          <w:attr w:name="SourceValue" w:val="7"/>
          <w:attr w:name="UnitName" w:val="℃"/>
        </w:smartTagPr>
        <w:r w:rsidRPr="00581DF0">
          <w:rPr>
            <w:rFonts w:hint="eastAsia"/>
          </w:rPr>
          <w:t>7℃</w:t>
        </w:r>
      </w:smartTag>
      <w:r w:rsidRPr="00581DF0">
        <w:rPr>
          <w:rFonts w:hint="eastAsia"/>
        </w:rPr>
        <w:t>時不得塗</w:t>
      </w:r>
      <w:proofErr w:type="gramStart"/>
      <w:r w:rsidRPr="00581DF0">
        <w:rPr>
          <w:rFonts w:hint="eastAsia"/>
        </w:rPr>
        <w:t>佈</w:t>
      </w:r>
      <w:proofErr w:type="gramEnd"/>
      <w:r w:rsidRPr="00581DF0">
        <w:rPr>
          <w:rFonts w:hint="eastAsia"/>
        </w:rPr>
        <w:t>室內漆，但塗料製造商另有建議者除外。</w:t>
      </w:r>
    </w:p>
    <w:p w14:paraId="5887FCF0" w14:textId="77777777" w:rsidR="006F1E58" w:rsidRPr="00581DF0" w:rsidRDefault="006F1E58">
      <w:pPr>
        <w:pStyle w:val="11"/>
      </w:pPr>
      <w:smartTag w:uri="urn:schemas-microsoft-com:office:smarttags" w:element="chsdate">
        <w:smartTagPr>
          <w:attr w:name="Year" w:val="1899"/>
          <w:attr w:name="Month" w:val="12"/>
          <w:attr w:name="Day" w:val="30"/>
          <w:attr w:name="IsLunarDate" w:val="False"/>
          <w:attr w:name="IsROCDate" w:val="False"/>
        </w:smartTagPr>
        <w:r w:rsidRPr="00581DF0">
          <w:rPr>
            <w:rFonts w:hint="eastAsia"/>
          </w:rPr>
          <w:t>1.</w:t>
        </w:r>
        <w:r w:rsidRPr="00581DF0">
          <w:t>7</w:t>
        </w:r>
        <w:r w:rsidRPr="00581DF0">
          <w:rPr>
            <w:rFonts w:hint="eastAsia"/>
          </w:rPr>
          <w:t>.</w:t>
        </w:r>
        <w:r w:rsidRPr="00581DF0">
          <w:t>4</w:t>
        </w:r>
        <w:r w:rsidRPr="00581DF0">
          <w:rPr>
            <w:rFonts w:hint="eastAsia"/>
          </w:rPr>
          <w:tab/>
        </w:r>
      </w:smartTag>
      <w:r w:rsidRPr="00581DF0">
        <w:rPr>
          <w:rFonts w:hint="eastAsia"/>
        </w:rPr>
        <w:t>鋼構件應避免在溫度超過</w:t>
      </w:r>
      <w:smartTag w:uri="urn:schemas-microsoft-com:office:smarttags" w:element="chmetcnv">
        <w:smartTagPr>
          <w:attr w:name="UnitName" w:val="℃"/>
          <w:attr w:name="SourceValue" w:val="35"/>
          <w:attr w:name="HasSpace" w:val="False"/>
          <w:attr w:name="Negative" w:val="False"/>
          <w:attr w:name="NumberType" w:val="1"/>
          <w:attr w:name="TCSC" w:val="0"/>
        </w:smartTagPr>
        <w:r w:rsidRPr="00581DF0">
          <w:rPr>
            <w:rFonts w:hint="eastAsia"/>
          </w:rPr>
          <w:t>35℃</w:t>
        </w:r>
      </w:smartTag>
      <w:r w:rsidRPr="00581DF0">
        <w:rPr>
          <w:rFonts w:hint="eastAsia"/>
        </w:rPr>
        <w:t>時塗料，以免引起起泡。</w:t>
      </w:r>
    </w:p>
    <w:p w14:paraId="73FF5E73" w14:textId="77777777" w:rsidR="006F1E58" w:rsidRPr="00581DF0" w:rsidRDefault="006F1E58">
      <w:pPr>
        <w:pStyle w:val="1"/>
      </w:pPr>
      <w:r w:rsidRPr="00581DF0">
        <w:rPr>
          <w:rFonts w:hint="eastAsia"/>
        </w:rPr>
        <w:t>2.</w:t>
      </w:r>
      <w:r w:rsidRPr="00581DF0">
        <w:rPr>
          <w:rFonts w:hint="eastAsia"/>
        </w:rPr>
        <w:tab/>
        <w:t>產品</w:t>
      </w:r>
    </w:p>
    <w:p w14:paraId="26D744C2" w14:textId="77777777" w:rsidR="006F1E58" w:rsidRPr="00581DF0" w:rsidRDefault="006F1E58">
      <w:pPr>
        <w:pStyle w:val="11"/>
      </w:pPr>
      <w:r w:rsidRPr="00581DF0">
        <w:rPr>
          <w:rFonts w:hint="eastAsia"/>
        </w:rPr>
        <w:t>2.1</w:t>
      </w:r>
      <w:r w:rsidRPr="00581DF0">
        <w:rPr>
          <w:rFonts w:hint="eastAsia"/>
        </w:rPr>
        <w:tab/>
        <w:t>材料</w:t>
      </w:r>
    </w:p>
    <w:p w14:paraId="2B759E5E" w14:textId="56C1684F" w:rsidR="006F1E58" w:rsidRDefault="006F1E58">
      <w:pPr>
        <w:pStyle w:val="11"/>
      </w:pPr>
      <w:r w:rsidRPr="00581DF0">
        <w:rPr>
          <w:rFonts w:hint="eastAsia"/>
        </w:rPr>
        <w:t>2.1.</w:t>
      </w:r>
      <w:r w:rsidRPr="00581DF0">
        <w:t>1</w:t>
      </w:r>
      <w:r w:rsidRPr="00581DF0">
        <w:rPr>
          <w:rFonts w:hint="eastAsia"/>
        </w:rPr>
        <w:tab/>
      </w:r>
      <w:r w:rsidR="00334CA8">
        <w:rPr>
          <w:rFonts w:hint="eastAsia"/>
        </w:rPr>
        <w:t>表面處理</w:t>
      </w:r>
    </w:p>
    <w:p w14:paraId="1F3D7C64" w14:textId="7EF8DD00" w:rsidR="00334CA8" w:rsidRPr="00581DF0" w:rsidRDefault="00334CA8">
      <w:pPr>
        <w:pStyle w:val="11"/>
      </w:pPr>
      <w:r>
        <w:rPr>
          <w:rFonts w:hint="eastAsia"/>
        </w:rPr>
        <w:t xml:space="preserve">        應依據契約圖說所示施作之表面處理，包括但不限於：</w:t>
      </w:r>
    </w:p>
    <w:p w14:paraId="1A13F113" w14:textId="5BC2C36B" w:rsidR="00334CA8" w:rsidRDefault="001F2B4C" w:rsidP="00334CA8">
      <w:pPr>
        <w:pStyle w:val="10"/>
        <w:numPr>
          <w:ilvl w:val="0"/>
          <w:numId w:val="1"/>
        </w:numPr>
      </w:pPr>
      <w:bookmarkStart w:id="0" w:name="_Hlk181955717"/>
      <w:proofErr w:type="gramStart"/>
      <w:r>
        <w:rPr>
          <w:rFonts w:hint="eastAsia"/>
        </w:rPr>
        <w:t>底漆應能</w:t>
      </w:r>
      <w:proofErr w:type="gramEnd"/>
      <w:r>
        <w:rPr>
          <w:rFonts w:hint="eastAsia"/>
        </w:rPr>
        <w:t>配合各種表面之用，且應與</w:t>
      </w:r>
      <w:proofErr w:type="gramStart"/>
      <w:r>
        <w:rPr>
          <w:rFonts w:hint="eastAsia"/>
        </w:rPr>
        <w:t>面漆搭配合</w:t>
      </w:r>
      <w:proofErr w:type="gramEnd"/>
      <w:r>
        <w:rPr>
          <w:rFonts w:hint="eastAsia"/>
        </w:rPr>
        <w:t>。</w:t>
      </w:r>
    </w:p>
    <w:bookmarkEnd w:id="0"/>
    <w:p w14:paraId="193962BC" w14:textId="591F2B61" w:rsidR="00334CA8" w:rsidRDefault="001F2B4C" w:rsidP="00334CA8">
      <w:pPr>
        <w:pStyle w:val="10"/>
        <w:numPr>
          <w:ilvl w:val="0"/>
          <w:numId w:val="2"/>
        </w:numPr>
      </w:pPr>
      <w:r>
        <w:rPr>
          <w:rFonts w:hint="eastAsia"/>
        </w:rPr>
        <w:t>防鏽底漆：依塗料製造商之建議與施工說明</w:t>
      </w:r>
      <w:r w:rsidR="00334CA8">
        <w:rPr>
          <w:rFonts w:hint="eastAsia"/>
        </w:rPr>
        <w:t>。</w:t>
      </w:r>
    </w:p>
    <w:p w14:paraId="312E4BC6" w14:textId="77777777" w:rsidR="001F2B4C" w:rsidRDefault="001F2B4C" w:rsidP="001F2B4C">
      <w:pPr>
        <w:pStyle w:val="10"/>
        <w:numPr>
          <w:ilvl w:val="0"/>
          <w:numId w:val="1"/>
        </w:numPr>
      </w:pPr>
      <w:proofErr w:type="gramStart"/>
      <w:r>
        <w:rPr>
          <w:rFonts w:hint="eastAsia"/>
        </w:rPr>
        <w:t>氟碳烤</w:t>
      </w:r>
      <w:proofErr w:type="gramEnd"/>
      <w:r>
        <w:rPr>
          <w:rFonts w:hint="eastAsia"/>
        </w:rPr>
        <w:t>漆處理</w:t>
      </w:r>
    </w:p>
    <w:p w14:paraId="7C057CE6" w14:textId="77777777" w:rsidR="001F2B4C" w:rsidRDefault="001F2B4C" w:rsidP="001F2B4C">
      <w:pPr>
        <w:pStyle w:val="10"/>
        <w:numPr>
          <w:ilvl w:val="0"/>
          <w:numId w:val="3"/>
        </w:numPr>
      </w:pPr>
      <w:r w:rsidRPr="00581DF0">
        <w:rPr>
          <w:rFonts w:hint="eastAsia"/>
        </w:rPr>
        <w:t>依</w:t>
      </w:r>
      <w:r>
        <w:rPr>
          <w:rFonts w:hint="eastAsia"/>
        </w:rPr>
        <w:t>契約圖說所示之顏色。</w:t>
      </w:r>
    </w:p>
    <w:p w14:paraId="2C074356" w14:textId="181A7651" w:rsidR="001F2B4C" w:rsidRDefault="001F2B4C" w:rsidP="001F2B4C">
      <w:pPr>
        <w:pStyle w:val="10"/>
        <w:numPr>
          <w:ilvl w:val="0"/>
          <w:numId w:val="3"/>
        </w:numPr>
      </w:pPr>
      <w:r>
        <w:rPr>
          <w:rFonts w:hint="eastAsia"/>
        </w:rPr>
        <w:t>使用於室外時</w:t>
      </w:r>
      <w:proofErr w:type="gramStart"/>
      <w:r>
        <w:rPr>
          <w:rFonts w:hint="eastAsia"/>
        </w:rPr>
        <w:t>其膜厚至少</w:t>
      </w:r>
      <w:proofErr w:type="gramEnd"/>
      <w:r>
        <w:rPr>
          <w:rFonts w:hint="eastAsia"/>
        </w:rPr>
        <w:t>為40</w:t>
      </w:r>
      <w:r>
        <w:rPr>
          <w:rFonts w:hAnsi="標楷體" w:hint="eastAsia"/>
        </w:rPr>
        <w:t>μ</w:t>
      </w:r>
      <w:r>
        <w:rPr>
          <w:rFonts w:hint="eastAsia"/>
        </w:rPr>
        <w:t>以上</w:t>
      </w:r>
      <w:r>
        <w:rPr>
          <w:rFonts w:hAnsi="標楷體" w:hint="eastAsia"/>
        </w:rPr>
        <w:t>（含底漆）</w:t>
      </w:r>
      <w:r w:rsidRPr="00581DF0">
        <w:rPr>
          <w:rFonts w:hint="eastAsia"/>
        </w:rPr>
        <w:t>。</w:t>
      </w:r>
    </w:p>
    <w:p w14:paraId="38F7C30D" w14:textId="77777777" w:rsidR="006F1E58" w:rsidRPr="00581DF0" w:rsidRDefault="006F1E58">
      <w:pPr>
        <w:pStyle w:val="1"/>
      </w:pPr>
      <w:r w:rsidRPr="00581DF0">
        <w:rPr>
          <w:rFonts w:hint="eastAsia"/>
        </w:rPr>
        <w:t>3.</w:t>
      </w:r>
      <w:r w:rsidRPr="00581DF0">
        <w:rPr>
          <w:rFonts w:hint="eastAsia"/>
        </w:rPr>
        <w:tab/>
        <w:t>施工</w:t>
      </w:r>
    </w:p>
    <w:p w14:paraId="140298A0" w14:textId="77777777" w:rsidR="006F1E58" w:rsidRPr="00581DF0" w:rsidRDefault="006F1E58">
      <w:pPr>
        <w:pStyle w:val="11"/>
      </w:pPr>
      <w:r w:rsidRPr="00581DF0">
        <w:rPr>
          <w:rFonts w:hint="eastAsia"/>
        </w:rPr>
        <w:t>3.1</w:t>
      </w:r>
      <w:r w:rsidRPr="00581DF0">
        <w:rPr>
          <w:rFonts w:hint="eastAsia"/>
        </w:rPr>
        <w:tab/>
        <w:t>準備工作</w:t>
      </w:r>
    </w:p>
    <w:p w14:paraId="42A5EFDE"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3.1.</w:t>
        </w:r>
        <w:r w:rsidRPr="00581DF0">
          <w:t>1</w:t>
        </w:r>
        <w:r w:rsidRPr="00581DF0">
          <w:rPr>
            <w:rFonts w:hint="eastAsia"/>
          </w:rPr>
          <w:tab/>
        </w:r>
      </w:smartTag>
      <w:r w:rsidRPr="00581DF0">
        <w:rPr>
          <w:rFonts w:hint="eastAsia"/>
        </w:rPr>
        <w:t>施工前之表面處理</w:t>
      </w:r>
    </w:p>
    <w:p w14:paraId="72EFE4E6" w14:textId="77777777" w:rsidR="006F1E58" w:rsidRPr="00581DF0" w:rsidRDefault="006F1E58">
      <w:pPr>
        <w:pStyle w:val="10"/>
      </w:pPr>
      <w:r w:rsidRPr="00581DF0">
        <w:rPr>
          <w:rFonts w:hint="eastAsia"/>
        </w:rPr>
        <w:t>(1)</w:t>
      </w:r>
      <w:r w:rsidRPr="00581DF0">
        <w:rPr>
          <w:rFonts w:hint="eastAsia"/>
        </w:rPr>
        <w:tab/>
        <w:t>凡須塗料之底材表面，應予以適當之處理並充分乾燥。</w:t>
      </w:r>
    </w:p>
    <w:p w14:paraId="782D2FCE" w14:textId="77777777" w:rsidR="006F1E58" w:rsidRPr="00581DF0" w:rsidRDefault="006F1E58">
      <w:pPr>
        <w:pStyle w:val="10"/>
      </w:pPr>
      <w:r w:rsidRPr="00581DF0">
        <w:rPr>
          <w:rFonts w:hint="eastAsia"/>
        </w:rPr>
        <w:t>(2)</w:t>
      </w:r>
      <w:r w:rsidRPr="00581DF0">
        <w:rPr>
          <w:rFonts w:hint="eastAsia"/>
        </w:rPr>
        <w:tab/>
        <w:t>金屬物之光面在塗</w:t>
      </w:r>
      <w:proofErr w:type="gramStart"/>
      <w:r w:rsidRPr="00581DF0">
        <w:rPr>
          <w:rFonts w:hint="eastAsia"/>
        </w:rPr>
        <w:t>佈</w:t>
      </w:r>
      <w:proofErr w:type="gramEnd"/>
      <w:r w:rsidRPr="00581DF0">
        <w:rPr>
          <w:rFonts w:hint="eastAsia"/>
        </w:rPr>
        <w:t>之前，應將所有雜物如油脂、鐵屑、鱗片及污物澈底清除。若有</w:t>
      </w:r>
      <w:proofErr w:type="gramStart"/>
      <w:r w:rsidRPr="00581DF0">
        <w:rPr>
          <w:rFonts w:hint="eastAsia"/>
        </w:rPr>
        <w:t>銹蝕應</w:t>
      </w:r>
      <w:proofErr w:type="gramEnd"/>
      <w:r w:rsidRPr="00581DF0">
        <w:rPr>
          <w:rFonts w:hint="eastAsia"/>
        </w:rPr>
        <w:t>以噴砂處理除</w:t>
      </w:r>
      <w:proofErr w:type="gramStart"/>
      <w:r w:rsidRPr="00581DF0">
        <w:rPr>
          <w:rFonts w:hint="eastAsia"/>
        </w:rPr>
        <w:t>銹</w:t>
      </w:r>
      <w:proofErr w:type="gramEnd"/>
      <w:r w:rsidRPr="00581DF0">
        <w:rPr>
          <w:rFonts w:hint="eastAsia"/>
        </w:rPr>
        <w:t>後，以砂紙研磨。</w:t>
      </w:r>
    </w:p>
    <w:p w14:paraId="788FF389" w14:textId="77777777" w:rsidR="006F1E58" w:rsidRPr="00581DF0" w:rsidRDefault="006F1E58">
      <w:pPr>
        <w:pStyle w:val="10"/>
      </w:pPr>
      <w:r w:rsidRPr="00581DF0">
        <w:rPr>
          <w:rFonts w:hint="eastAsia"/>
        </w:rPr>
        <w:t>(</w:t>
      </w:r>
      <w:r w:rsidRPr="00581DF0">
        <w:t>3</w:t>
      </w:r>
      <w:r w:rsidRPr="00581DF0">
        <w:rPr>
          <w:rFonts w:hint="eastAsia"/>
        </w:rPr>
        <w:t>)</w:t>
      </w:r>
      <w:r w:rsidRPr="00581DF0">
        <w:rPr>
          <w:rFonts w:hint="eastAsia"/>
        </w:rPr>
        <w:tab/>
      </w:r>
      <w:proofErr w:type="gramStart"/>
      <w:r w:rsidRPr="00581DF0">
        <w:rPr>
          <w:rFonts w:hint="eastAsia"/>
        </w:rPr>
        <w:t>以刷、</w:t>
      </w:r>
      <w:proofErr w:type="gramEnd"/>
      <w:r w:rsidRPr="00581DF0">
        <w:rPr>
          <w:rFonts w:hint="eastAsia"/>
        </w:rPr>
        <w:t>掃、真</w:t>
      </w:r>
      <w:proofErr w:type="gramStart"/>
      <w:r w:rsidRPr="00581DF0">
        <w:rPr>
          <w:rFonts w:hint="eastAsia"/>
        </w:rPr>
        <w:t>空吸塵或高壓空氣吹除之</w:t>
      </w:r>
      <w:proofErr w:type="gramEnd"/>
      <w:r w:rsidRPr="00581DF0">
        <w:rPr>
          <w:rFonts w:hint="eastAsia"/>
        </w:rPr>
        <w:t>方式除去表面灰塵及鬆動之雜物。</w:t>
      </w:r>
    </w:p>
    <w:p w14:paraId="457EB8CB" w14:textId="62BF8B5A"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t>3.1.2</w:t>
        </w:r>
        <w:r w:rsidRPr="00581DF0">
          <w:rPr>
            <w:rFonts w:hint="eastAsia"/>
          </w:rPr>
          <w:tab/>
        </w:r>
      </w:smartTag>
      <w:r w:rsidRPr="00581DF0">
        <w:rPr>
          <w:rFonts w:hint="eastAsia"/>
        </w:rPr>
        <w:t>一般</w:t>
      </w:r>
      <w:proofErr w:type="gramStart"/>
      <w:r w:rsidRPr="00581DF0">
        <w:rPr>
          <w:rFonts w:hint="eastAsia"/>
        </w:rPr>
        <w:t>鋼料塗裝</w:t>
      </w:r>
      <w:proofErr w:type="gramEnd"/>
      <w:r w:rsidRPr="00581DF0">
        <w:rPr>
          <w:rFonts w:hint="eastAsia"/>
        </w:rPr>
        <w:t>施工前應與安裝於施工面上或下方之相關工項協調施工順序與保護措施，</w:t>
      </w:r>
      <w:proofErr w:type="gramStart"/>
      <w:r w:rsidRPr="00581DF0">
        <w:rPr>
          <w:rFonts w:hint="eastAsia"/>
        </w:rPr>
        <w:t>於塗漆前</w:t>
      </w:r>
      <w:proofErr w:type="gramEnd"/>
      <w:r w:rsidRPr="00581DF0">
        <w:rPr>
          <w:rFonts w:hint="eastAsia"/>
        </w:rPr>
        <w:t>應確實做好施工面上之其</w:t>
      </w:r>
      <w:r w:rsidRPr="00581DF0">
        <w:rPr>
          <w:rFonts w:hAnsi="標楷體" w:hint="eastAsia"/>
        </w:rPr>
        <w:t>他設備或已完成之裝</w:t>
      </w:r>
      <w:r w:rsidRPr="00581DF0">
        <w:rPr>
          <w:rFonts w:hAnsi="標楷體" w:hint="eastAsia"/>
        </w:rPr>
        <w:lastRenderedPageBreak/>
        <w:t>修面之保護措施，若有污染或經工程司同意先行拆除時，</w:t>
      </w:r>
      <w:proofErr w:type="gramStart"/>
      <w:r w:rsidRPr="00581DF0">
        <w:rPr>
          <w:rFonts w:hAnsi="標楷體" w:hint="eastAsia"/>
        </w:rPr>
        <w:t>俟</w:t>
      </w:r>
      <w:proofErr w:type="gramEnd"/>
      <w:r w:rsidRPr="00581DF0">
        <w:rPr>
          <w:rFonts w:hAnsi="標楷體" w:hint="eastAsia"/>
        </w:rPr>
        <w:t>完成塗漆作業後，須</w:t>
      </w:r>
      <w:proofErr w:type="gramStart"/>
      <w:r w:rsidRPr="00581DF0">
        <w:rPr>
          <w:rFonts w:hAnsi="標楷體" w:hint="eastAsia"/>
        </w:rPr>
        <w:t>清潔完妥或</w:t>
      </w:r>
      <w:proofErr w:type="gramEnd"/>
      <w:r w:rsidRPr="00581DF0">
        <w:rPr>
          <w:rFonts w:hAnsi="標楷體" w:hint="eastAsia"/>
        </w:rPr>
        <w:t>恢復原狀。</w:t>
      </w:r>
    </w:p>
    <w:p w14:paraId="29841E7C"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3.1.</w:t>
        </w:r>
        <w:r w:rsidRPr="00581DF0">
          <w:t>3</w:t>
        </w:r>
        <w:r w:rsidRPr="00581DF0">
          <w:rPr>
            <w:rFonts w:hint="eastAsia"/>
          </w:rPr>
          <w:tab/>
        </w:r>
      </w:smartTag>
      <w:r w:rsidRPr="00581DF0">
        <w:rPr>
          <w:rFonts w:hint="eastAsia"/>
        </w:rPr>
        <w:t>凡對施工有影響之</w:t>
      </w:r>
      <w:proofErr w:type="gramStart"/>
      <w:r w:rsidRPr="00581DF0">
        <w:rPr>
          <w:rFonts w:hint="eastAsia"/>
        </w:rPr>
        <w:t>場地均應先</w:t>
      </w:r>
      <w:proofErr w:type="gramEnd"/>
      <w:r w:rsidRPr="00581DF0">
        <w:rPr>
          <w:rFonts w:hint="eastAsia"/>
        </w:rPr>
        <w:t>勘</w:t>
      </w:r>
      <w:r>
        <w:rPr>
          <w:rFonts w:hint="eastAsia"/>
        </w:rPr>
        <w:t>查</w:t>
      </w:r>
      <w:r w:rsidRPr="00581DF0">
        <w:rPr>
          <w:rFonts w:hint="eastAsia"/>
        </w:rPr>
        <w:t>，並須在場地情況合乎施工條件下，經工程司核准後，方可開始塗漆工作。</w:t>
      </w:r>
    </w:p>
    <w:p w14:paraId="4C92539D" w14:textId="77777777" w:rsidR="006F1E58" w:rsidRPr="00581DF0" w:rsidRDefault="006F1E58">
      <w:pPr>
        <w:pStyle w:val="11-"/>
      </w:pPr>
      <w:r w:rsidRPr="00581DF0">
        <w:rPr>
          <w:rFonts w:hint="eastAsia"/>
        </w:rPr>
        <w:t>3.2</w:t>
      </w:r>
      <w:r w:rsidRPr="00581DF0">
        <w:rPr>
          <w:rFonts w:hint="eastAsia"/>
        </w:rPr>
        <w:tab/>
        <w:t>施工要求</w:t>
      </w:r>
    </w:p>
    <w:p w14:paraId="249E7C56" w14:textId="77777777" w:rsidR="006F1E58" w:rsidRPr="00581DF0" w:rsidRDefault="006F1E58">
      <w:pPr>
        <w:pStyle w:val="11"/>
      </w:pPr>
      <w:smartTag w:uri="urn:schemas-microsoft-com:office:smarttags" w:element="chsdate">
        <w:smartTagPr>
          <w:attr w:name="IsROCDate" w:val="False"/>
          <w:attr w:name="IsLunarDate" w:val="False"/>
          <w:attr w:name="Day" w:val="30"/>
          <w:attr w:name="Month" w:val="12"/>
          <w:attr w:name="Year" w:val="1899"/>
        </w:smartTagPr>
        <w:r w:rsidRPr="00581DF0">
          <w:rPr>
            <w:rFonts w:hint="eastAsia"/>
          </w:rPr>
          <w:t>3.2.1</w:t>
        </w:r>
        <w:r w:rsidRPr="00581DF0">
          <w:rPr>
            <w:rFonts w:hint="eastAsia"/>
          </w:rPr>
          <w:tab/>
        </w:r>
      </w:smartTag>
      <w:proofErr w:type="gramStart"/>
      <w:r w:rsidRPr="00581DF0">
        <w:rPr>
          <w:rFonts w:hint="eastAsia"/>
        </w:rPr>
        <w:t>塗裝層數</w:t>
      </w:r>
      <w:proofErr w:type="gramEnd"/>
      <w:r w:rsidRPr="00581DF0">
        <w:rPr>
          <w:rFonts w:hint="eastAsia"/>
        </w:rPr>
        <w:t>及總厚度依設計圖說所示；有關塗料之調和、用量、</w:t>
      </w:r>
      <w:proofErr w:type="gramStart"/>
      <w:r w:rsidRPr="00581DF0">
        <w:rPr>
          <w:rFonts w:hint="eastAsia"/>
        </w:rPr>
        <w:t>塗膜厚度</w:t>
      </w:r>
      <w:proofErr w:type="gramEnd"/>
      <w:r w:rsidRPr="00581DF0">
        <w:rPr>
          <w:rFonts w:hint="eastAsia"/>
        </w:rPr>
        <w:t>、稀釋、塗刷方法及</w:t>
      </w:r>
      <w:proofErr w:type="gramStart"/>
      <w:r w:rsidRPr="00581DF0">
        <w:rPr>
          <w:rFonts w:hint="eastAsia"/>
        </w:rPr>
        <w:t>受漆面</w:t>
      </w:r>
      <w:proofErr w:type="gramEnd"/>
      <w:r w:rsidRPr="00581DF0">
        <w:rPr>
          <w:rFonts w:hint="eastAsia"/>
        </w:rPr>
        <w:t>之處理等，應依製造廠商之技術資料規定辦理。</w:t>
      </w:r>
    </w:p>
    <w:p w14:paraId="6F14C1F6" w14:textId="77777777" w:rsidR="006F1E58" w:rsidRPr="00581DF0" w:rsidRDefault="006F1E58">
      <w:pPr>
        <w:pStyle w:val="11"/>
      </w:pPr>
      <w:smartTag w:uri="urn:schemas-microsoft-com:office:smarttags" w:element="chsdate">
        <w:smartTagPr>
          <w:attr w:name="Year" w:val="1899"/>
          <w:attr w:name="Month" w:val="12"/>
          <w:attr w:name="Day" w:val="30"/>
          <w:attr w:name="IsLunarDate" w:val="False"/>
          <w:attr w:name="IsROCDate" w:val="False"/>
        </w:smartTagPr>
        <w:r w:rsidRPr="00581DF0">
          <w:t>3.2.2</w:t>
        </w:r>
        <w:r w:rsidRPr="00581DF0">
          <w:tab/>
        </w:r>
      </w:smartTag>
      <w:r w:rsidRPr="00581DF0">
        <w:rPr>
          <w:rFonts w:hAnsi="標楷體" w:hint="eastAsia"/>
        </w:rPr>
        <w:t>廠商使用之一般鋼</w:t>
      </w:r>
      <w:proofErr w:type="gramStart"/>
      <w:r w:rsidRPr="00581DF0">
        <w:rPr>
          <w:rFonts w:hAnsi="標楷體" w:hint="eastAsia"/>
        </w:rPr>
        <w:t>料塗裝漆須</w:t>
      </w:r>
      <w:proofErr w:type="gramEnd"/>
      <w:r w:rsidRPr="00581DF0">
        <w:rPr>
          <w:rFonts w:hAnsi="標楷體" w:hint="eastAsia"/>
        </w:rPr>
        <w:t>由製造廠原廠包裝之容器內取出，施工時不得摻雜其他溶劑，除設計圖說另有規定外，應依產品技術文件容許之稀釋濃度施作。</w:t>
      </w:r>
    </w:p>
    <w:p w14:paraId="0A61E897" w14:textId="77777777" w:rsidR="006F1E58" w:rsidRPr="002377C5" w:rsidRDefault="006F1E58">
      <w:pPr>
        <w:rPr>
          <w:rFonts w:ascii="標楷體" w:eastAsia="標楷體" w:hAnsi="Times New Roman" w:cs="Times New Roman"/>
          <w:sz w:val="26"/>
          <w:szCs w:val="20"/>
          <w14:ligatures w14:val="none"/>
        </w:rPr>
      </w:pPr>
      <w:smartTag w:uri="urn:schemas-microsoft-com:office:smarttags" w:element="chsdate">
        <w:smartTagPr>
          <w:attr w:name="IsROCDate" w:val="False"/>
          <w:attr w:name="IsLunarDate" w:val="False"/>
          <w:attr w:name="Day" w:val="30"/>
          <w:attr w:name="Month" w:val="12"/>
          <w:attr w:name="Year" w:val="1899"/>
        </w:smartTagPr>
        <w:r w:rsidRPr="002377C5">
          <w:rPr>
            <w:rFonts w:ascii="標楷體" w:eastAsia="標楷體" w:hAnsi="Times New Roman" w:cs="Times New Roman" w:hint="eastAsia"/>
            <w:sz w:val="26"/>
            <w:szCs w:val="20"/>
            <w14:ligatures w14:val="none"/>
          </w:rPr>
          <w:t>3.2.</w:t>
        </w:r>
        <w:r w:rsidRPr="002377C5">
          <w:rPr>
            <w:rFonts w:ascii="標楷體" w:eastAsia="標楷體" w:hAnsi="Times New Roman" w:cs="Times New Roman"/>
            <w:sz w:val="26"/>
            <w:szCs w:val="20"/>
            <w14:ligatures w14:val="none"/>
          </w:rPr>
          <w:t>3</w:t>
        </w:r>
        <w:r w:rsidRPr="002377C5">
          <w:rPr>
            <w:rFonts w:ascii="標楷體" w:eastAsia="標楷體" w:hAnsi="Times New Roman" w:cs="Times New Roman" w:hint="eastAsia"/>
            <w:sz w:val="26"/>
            <w:szCs w:val="20"/>
            <w14:ligatures w14:val="none"/>
          </w:rPr>
          <w:tab/>
        </w:r>
      </w:smartTag>
      <w:r w:rsidRPr="002377C5">
        <w:rPr>
          <w:rFonts w:ascii="標楷體" w:eastAsia="標楷體" w:hAnsi="Times New Roman" w:cs="Times New Roman" w:hint="eastAsia"/>
          <w:sz w:val="26"/>
          <w:szCs w:val="20"/>
          <w14:ligatures w14:val="none"/>
        </w:rPr>
        <w:t>一般</w:t>
      </w:r>
      <w:proofErr w:type="gramStart"/>
      <w:r w:rsidRPr="002377C5">
        <w:rPr>
          <w:rFonts w:ascii="標楷體" w:eastAsia="標楷體" w:hAnsi="Times New Roman" w:cs="Times New Roman" w:hint="eastAsia"/>
          <w:sz w:val="26"/>
          <w:szCs w:val="20"/>
          <w14:ligatures w14:val="none"/>
        </w:rPr>
        <w:t>鋼料塗裝</w:t>
      </w:r>
      <w:proofErr w:type="gramEnd"/>
      <w:r w:rsidRPr="002377C5">
        <w:rPr>
          <w:rFonts w:ascii="標楷體" w:eastAsia="標楷體" w:hAnsi="Times New Roman" w:cs="Times New Roman" w:hint="eastAsia"/>
          <w:sz w:val="26"/>
          <w:szCs w:val="20"/>
          <w14:ligatures w14:val="none"/>
        </w:rPr>
        <w:t>時，其要求如下：</w:t>
      </w:r>
    </w:p>
    <w:p w14:paraId="6924A3D2" w14:textId="77777777" w:rsidR="006F1E58" w:rsidRPr="00581DF0" w:rsidRDefault="006F1E58">
      <w:pPr>
        <w:pStyle w:val="10"/>
      </w:pPr>
      <w:r w:rsidRPr="00581DF0">
        <w:t>(1)</w:t>
      </w:r>
      <w:r w:rsidRPr="00581DF0">
        <w:tab/>
      </w:r>
      <w:r w:rsidRPr="00581DF0">
        <w:rPr>
          <w:rFonts w:hint="eastAsia"/>
        </w:rPr>
        <w:t>除第一層</w:t>
      </w:r>
      <w:proofErr w:type="gramStart"/>
      <w:r w:rsidRPr="00581DF0">
        <w:rPr>
          <w:rFonts w:hint="eastAsia"/>
        </w:rPr>
        <w:t>底漆外</w:t>
      </w:r>
      <w:proofErr w:type="gramEnd"/>
      <w:r w:rsidRPr="00581DF0">
        <w:rPr>
          <w:rFonts w:hint="eastAsia"/>
        </w:rPr>
        <w:t>，每</w:t>
      </w:r>
      <w:proofErr w:type="gramStart"/>
      <w:r w:rsidRPr="00581DF0">
        <w:rPr>
          <w:rFonts w:hint="eastAsia"/>
        </w:rPr>
        <w:t>層漆上漆前</w:t>
      </w:r>
      <w:proofErr w:type="gramEnd"/>
      <w:r w:rsidRPr="00581DF0">
        <w:rPr>
          <w:rFonts w:hint="eastAsia"/>
        </w:rPr>
        <w:t>應待下一層</w:t>
      </w:r>
      <w:proofErr w:type="gramStart"/>
      <w:r w:rsidRPr="00581DF0">
        <w:rPr>
          <w:rFonts w:hint="eastAsia"/>
        </w:rPr>
        <w:t>漆膜乾透</w:t>
      </w:r>
      <w:proofErr w:type="gramEnd"/>
      <w:r w:rsidRPr="00581DF0">
        <w:rPr>
          <w:rFonts w:hint="eastAsia"/>
        </w:rPr>
        <w:t>後，始得塗</w:t>
      </w:r>
      <w:proofErr w:type="gramStart"/>
      <w:r w:rsidRPr="00581DF0">
        <w:rPr>
          <w:rFonts w:hint="eastAsia"/>
        </w:rPr>
        <w:t>佈</w:t>
      </w:r>
      <w:proofErr w:type="gramEnd"/>
      <w:r w:rsidRPr="00581DF0">
        <w:rPr>
          <w:rFonts w:hint="eastAsia"/>
        </w:rPr>
        <w:t>。每</w:t>
      </w:r>
      <w:proofErr w:type="gramStart"/>
      <w:r w:rsidRPr="00581DF0">
        <w:rPr>
          <w:rFonts w:hint="eastAsia"/>
        </w:rPr>
        <w:t>層漆膜</w:t>
      </w:r>
      <w:proofErr w:type="gramEnd"/>
      <w:r w:rsidRPr="00581DF0">
        <w:rPr>
          <w:rFonts w:hint="eastAsia"/>
        </w:rPr>
        <w:t>表面若有凹凸不平，應以細砂紙研磨平整。</w:t>
      </w:r>
    </w:p>
    <w:p w14:paraId="3DADAD9E" w14:textId="77777777" w:rsidR="006F1E58" w:rsidRPr="00581DF0" w:rsidRDefault="006F1E58">
      <w:pPr>
        <w:pStyle w:val="10"/>
        <w:rPr>
          <w:rFonts w:hAnsi="標楷體"/>
        </w:rPr>
      </w:pPr>
      <w:r w:rsidRPr="00581DF0">
        <w:rPr>
          <w:rFonts w:hAnsi="標楷體"/>
        </w:rPr>
        <w:t>(2)</w:t>
      </w:r>
      <w:r w:rsidRPr="00581DF0">
        <w:rPr>
          <w:rFonts w:hAnsi="標楷體"/>
        </w:rPr>
        <w:tab/>
      </w:r>
      <w:r w:rsidRPr="00581DF0">
        <w:rPr>
          <w:rFonts w:hAnsi="標楷體" w:hint="eastAsia"/>
        </w:rPr>
        <w:t>一般</w:t>
      </w:r>
      <w:proofErr w:type="gramStart"/>
      <w:r w:rsidRPr="00581DF0">
        <w:rPr>
          <w:rFonts w:hAnsi="標楷體" w:hint="eastAsia"/>
        </w:rPr>
        <w:t>鋼料塗裝</w:t>
      </w:r>
      <w:proofErr w:type="gramEnd"/>
      <w:r w:rsidRPr="00581DF0">
        <w:rPr>
          <w:rFonts w:hAnsi="標楷體" w:hint="eastAsia"/>
        </w:rPr>
        <w:t>用</w:t>
      </w:r>
      <w:proofErr w:type="gramStart"/>
      <w:r w:rsidRPr="00581DF0">
        <w:rPr>
          <w:rFonts w:hAnsi="標楷體" w:hint="eastAsia"/>
        </w:rPr>
        <w:t>漆於塗佈</w:t>
      </w:r>
      <w:proofErr w:type="gramEnd"/>
      <w:r w:rsidRPr="00581DF0">
        <w:rPr>
          <w:rFonts w:hAnsi="標楷體" w:hint="eastAsia"/>
        </w:rPr>
        <w:t>時應成一均勻薄膜，</w:t>
      </w:r>
      <w:r w:rsidRPr="00581DF0">
        <w:rPr>
          <w:rFonts w:hAnsi="標楷體"/>
        </w:rPr>
        <w:t>表面色澤均勻</w:t>
      </w:r>
      <w:r w:rsidRPr="00581DF0">
        <w:rPr>
          <w:rFonts w:hAnsi="標楷體" w:hint="eastAsia"/>
        </w:rPr>
        <w:t>，不</w:t>
      </w:r>
      <w:proofErr w:type="gramStart"/>
      <w:r w:rsidRPr="00581DF0">
        <w:rPr>
          <w:rFonts w:hAnsi="標楷體" w:hint="eastAsia"/>
        </w:rPr>
        <w:t>露刷痕</w:t>
      </w:r>
      <w:proofErr w:type="gramEnd"/>
      <w:r w:rsidRPr="00581DF0">
        <w:rPr>
          <w:rFonts w:hAnsi="標楷體" w:hint="eastAsia"/>
        </w:rPr>
        <w:t>、流痕、皺紋、</w:t>
      </w:r>
      <w:proofErr w:type="gramStart"/>
      <w:r w:rsidRPr="00581DF0">
        <w:rPr>
          <w:rFonts w:hAnsi="標楷體" w:hint="eastAsia"/>
        </w:rPr>
        <w:t>起皮</w:t>
      </w:r>
      <w:proofErr w:type="gramEnd"/>
      <w:r w:rsidRPr="00581DF0">
        <w:rPr>
          <w:rFonts w:hAnsi="標楷體" w:hint="eastAsia"/>
        </w:rPr>
        <w:t>、脫殼等瑕疵。</w:t>
      </w:r>
    </w:p>
    <w:p w14:paraId="4AEA69AE" w14:textId="77777777" w:rsidR="006F1E58" w:rsidRPr="00581DF0" w:rsidRDefault="006F1E58">
      <w:pPr>
        <w:pStyle w:val="10"/>
      </w:pPr>
      <w:r w:rsidRPr="00581DF0">
        <w:rPr>
          <w:rFonts w:hAnsi="標楷體"/>
        </w:rPr>
        <w:t>(3)</w:t>
      </w:r>
      <w:r w:rsidRPr="00581DF0">
        <w:rPr>
          <w:rFonts w:hAnsi="標楷體"/>
        </w:rPr>
        <w:tab/>
      </w:r>
      <w:r w:rsidRPr="00581DF0">
        <w:rPr>
          <w:rFonts w:hAnsi="標楷體" w:hint="eastAsia"/>
        </w:rPr>
        <w:t>施工面塗</w:t>
      </w:r>
      <w:proofErr w:type="gramStart"/>
      <w:r w:rsidRPr="00581DF0">
        <w:rPr>
          <w:rFonts w:hAnsi="標楷體" w:hint="eastAsia"/>
        </w:rPr>
        <w:t>佈</w:t>
      </w:r>
      <w:proofErr w:type="gramEnd"/>
      <w:r w:rsidRPr="00581DF0">
        <w:rPr>
          <w:rFonts w:hAnsi="標楷體" w:hint="eastAsia"/>
        </w:rPr>
        <w:t>一般</w:t>
      </w:r>
      <w:proofErr w:type="gramStart"/>
      <w:r w:rsidRPr="00581DF0">
        <w:rPr>
          <w:rFonts w:hAnsi="標楷體" w:hint="eastAsia"/>
        </w:rPr>
        <w:t>鋼料塗裝</w:t>
      </w:r>
      <w:proofErr w:type="gramEnd"/>
      <w:r w:rsidRPr="00581DF0">
        <w:rPr>
          <w:rFonts w:hAnsi="標楷體" w:hint="eastAsia"/>
        </w:rPr>
        <w:t>用漆完成後，表面未完全乾燥前，應適當保護及警示，避免損傷已完成之裝修表面。</w:t>
      </w:r>
    </w:p>
    <w:p w14:paraId="1DE5058A" w14:textId="77777777" w:rsidR="006F1E58" w:rsidRPr="00581DF0" w:rsidRDefault="006F1E58">
      <w:pPr>
        <w:pStyle w:val="11-"/>
      </w:pPr>
      <w:r w:rsidRPr="00581DF0">
        <w:rPr>
          <w:rFonts w:hint="eastAsia"/>
        </w:rPr>
        <w:t>3.3</w:t>
      </w:r>
      <w:r w:rsidRPr="00581DF0">
        <w:rPr>
          <w:rFonts w:hint="eastAsia"/>
        </w:rPr>
        <w:tab/>
        <w:t>檢驗</w:t>
      </w:r>
    </w:p>
    <w:p w14:paraId="761243FD" w14:textId="77777777" w:rsidR="006F1E58" w:rsidRPr="00581DF0" w:rsidRDefault="006F1E58">
      <w:pPr>
        <w:pStyle w:val="110"/>
      </w:pPr>
      <w:r w:rsidRPr="00581DF0">
        <w:rPr>
          <w:rFonts w:hint="eastAsia"/>
        </w:rPr>
        <w:t>除契約另有約定外，各項材料及施工之檢驗項目如下表：</w:t>
      </w:r>
    </w:p>
    <w:tbl>
      <w:tblPr>
        <w:tblW w:w="8091"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82"/>
        <w:gridCol w:w="420"/>
        <w:gridCol w:w="1358"/>
        <w:gridCol w:w="1430"/>
        <w:gridCol w:w="2080"/>
        <w:gridCol w:w="1921"/>
      </w:tblGrid>
      <w:tr w:rsidR="006F1E58" w:rsidRPr="002377C5" w14:paraId="2FD48C0E" w14:textId="77777777">
        <w:trPr>
          <w:cantSplit/>
          <w:tblHeader/>
        </w:trPr>
        <w:tc>
          <w:tcPr>
            <w:tcW w:w="882" w:type="dxa"/>
            <w:tcBorders>
              <w:bottom w:val="single" w:sz="4" w:space="0" w:color="auto"/>
            </w:tcBorders>
            <w:vAlign w:val="center"/>
          </w:tcPr>
          <w:p w14:paraId="35C73E57" w14:textId="77777777" w:rsidR="006F1E58" w:rsidRPr="002377C5" w:rsidRDefault="006F1E58">
            <w:pPr>
              <w:pStyle w:val="2"/>
              <w:spacing w:line="400" w:lineRule="exact"/>
              <w:ind w:left="0"/>
              <w:jc w:val="center"/>
              <w:rPr>
                <w:rFonts w:hAnsi="標楷體"/>
              </w:rPr>
            </w:pPr>
            <w:r w:rsidRPr="002377C5">
              <w:rPr>
                <w:rFonts w:hAnsi="標楷體" w:hint="eastAsia"/>
              </w:rPr>
              <w:t>名稱</w:t>
            </w:r>
          </w:p>
        </w:tc>
        <w:tc>
          <w:tcPr>
            <w:tcW w:w="1778" w:type="dxa"/>
            <w:gridSpan w:val="2"/>
            <w:tcBorders>
              <w:bottom w:val="single" w:sz="4" w:space="0" w:color="auto"/>
            </w:tcBorders>
            <w:vAlign w:val="center"/>
          </w:tcPr>
          <w:p w14:paraId="37AF6C25" w14:textId="77777777" w:rsidR="006F1E58" w:rsidRPr="002377C5" w:rsidRDefault="006F1E58">
            <w:pPr>
              <w:pStyle w:val="2"/>
              <w:spacing w:line="400" w:lineRule="exact"/>
              <w:ind w:left="0"/>
              <w:jc w:val="center"/>
              <w:rPr>
                <w:rFonts w:hAnsi="標楷體"/>
              </w:rPr>
            </w:pPr>
            <w:r w:rsidRPr="002377C5">
              <w:rPr>
                <w:rFonts w:hAnsi="標楷體" w:hint="eastAsia"/>
              </w:rPr>
              <w:t>檢驗項目</w:t>
            </w:r>
          </w:p>
        </w:tc>
        <w:tc>
          <w:tcPr>
            <w:tcW w:w="1430" w:type="dxa"/>
            <w:tcBorders>
              <w:bottom w:val="single" w:sz="4" w:space="0" w:color="auto"/>
              <w:right w:val="single" w:sz="4" w:space="0" w:color="auto"/>
            </w:tcBorders>
            <w:vAlign w:val="center"/>
          </w:tcPr>
          <w:p w14:paraId="5FD4876E" w14:textId="77777777" w:rsidR="006F1E58" w:rsidRPr="002377C5" w:rsidRDefault="006F1E58">
            <w:pPr>
              <w:pStyle w:val="2"/>
              <w:spacing w:line="400" w:lineRule="exact"/>
              <w:ind w:left="0"/>
              <w:jc w:val="center"/>
              <w:rPr>
                <w:rFonts w:hAnsi="標楷體"/>
              </w:rPr>
            </w:pPr>
            <w:r w:rsidRPr="002377C5">
              <w:rPr>
                <w:rFonts w:hAnsi="標楷體" w:hint="eastAsia"/>
              </w:rPr>
              <w:t>檢驗方法</w:t>
            </w:r>
          </w:p>
        </w:tc>
        <w:tc>
          <w:tcPr>
            <w:tcW w:w="2080" w:type="dxa"/>
            <w:tcBorders>
              <w:left w:val="single" w:sz="4" w:space="0" w:color="auto"/>
              <w:bottom w:val="single" w:sz="4" w:space="0" w:color="auto"/>
            </w:tcBorders>
            <w:vAlign w:val="center"/>
          </w:tcPr>
          <w:p w14:paraId="775C6571" w14:textId="77777777" w:rsidR="006F1E58" w:rsidRPr="002377C5" w:rsidRDefault="006F1E58">
            <w:pPr>
              <w:spacing w:line="400" w:lineRule="exact"/>
              <w:jc w:val="center"/>
              <w:rPr>
                <w:rFonts w:ascii="標楷體" w:eastAsia="標楷體" w:hAnsi="標楷體"/>
              </w:rPr>
            </w:pPr>
            <w:r w:rsidRPr="002377C5">
              <w:rPr>
                <w:rFonts w:ascii="標楷體" w:eastAsia="標楷體" w:hAnsi="標楷體" w:hint="eastAsia"/>
              </w:rPr>
              <w:t>規範之要求</w:t>
            </w:r>
          </w:p>
        </w:tc>
        <w:tc>
          <w:tcPr>
            <w:tcW w:w="1921" w:type="dxa"/>
            <w:tcBorders>
              <w:bottom w:val="single" w:sz="4" w:space="0" w:color="auto"/>
              <w:right w:val="single" w:sz="4" w:space="0" w:color="auto"/>
            </w:tcBorders>
            <w:vAlign w:val="center"/>
          </w:tcPr>
          <w:p w14:paraId="2EACA221" w14:textId="77777777" w:rsidR="006F1E58" w:rsidRPr="002377C5" w:rsidRDefault="006F1E58">
            <w:pPr>
              <w:spacing w:line="340" w:lineRule="exact"/>
              <w:jc w:val="center"/>
              <w:rPr>
                <w:rFonts w:ascii="標楷體" w:eastAsia="標楷體" w:hAnsi="標楷體"/>
              </w:rPr>
            </w:pPr>
            <w:r w:rsidRPr="002377C5">
              <w:rPr>
                <w:rFonts w:ascii="標楷體" w:eastAsia="標楷體" w:hAnsi="標楷體" w:hint="eastAsia"/>
              </w:rPr>
              <w:t>頻率</w:t>
            </w:r>
          </w:p>
        </w:tc>
      </w:tr>
      <w:tr w:rsidR="002377C5" w:rsidRPr="002377C5" w14:paraId="0491244E" w14:textId="77777777" w:rsidTr="002377C5">
        <w:trPr>
          <w:cantSplit/>
          <w:trHeight w:val="1849"/>
        </w:trPr>
        <w:tc>
          <w:tcPr>
            <w:tcW w:w="882" w:type="dxa"/>
            <w:tcBorders>
              <w:bottom w:val="single" w:sz="4" w:space="0" w:color="auto"/>
            </w:tcBorders>
            <w:textDirection w:val="tbRlV"/>
            <w:vAlign w:val="center"/>
          </w:tcPr>
          <w:p w14:paraId="080DB42E" w14:textId="77777777" w:rsidR="002377C5" w:rsidRPr="002377C5" w:rsidRDefault="002377C5">
            <w:pPr>
              <w:pStyle w:val="2"/>
              <w:spacing w:line="400" w:lineRule="exact"/>
              <w:ind w:left="113" w:right="113"/>
              <w:rPr>
                <w:rFonts w:hAnsi="標楷體"/>
              </w:rPr>
            </w:pPr>
            <w:r w:rsidRPr="002377C5">
              <w:rPr>
                <w:rFonts w:hAnsi="標楷體" w:hint="eastAsia"/>
              </w:rPr>
              <w:t>一般</w:t>
            </w:r>
            <w:proofErr w:type="gramStart"/>
            <w:r w:rsidRPr="002377C5">
              <w:rPr>
                <w:rFonts w:hAnsi="標楷體" w:hint="eastAsia"/>
              </w:rPr>
              <w:t>鋼料塗裝</w:t>
            </w:r>
            <w:proofErr w:type="gramEnd"/>
          </w:p>
        </w:tc>
        <w:tc>
          <w:tcPr>
            <w:tcW w:w="420" w:type="dxa"/>
            <w:tcBorders>
              <w:bottom w:val="single" w:sz="4" w:space="0" w:color="auto"/>
            </w:tcBorders>
            <w:textDirection w:val="tbRlV"/>
            <w:vAlign w:val="center"/>
          </w:tcPr>
          <w:p w14:paraId="10C5F9F1" w14:textId="77777777" w:rsidR="002377C5" w:rsidRPr="002377C5" w:rsidRDefault="002377C5">
            <w:pPr>
              <w:spacing w:line="400" w:lineRule="exact"/>
              <w:ind w:left="113" w:right="113"/>
              <w:jc w:val="center"/>
              <w:rPr>
                <w:rFonts w:ascii="標楷體" w:eastAsia="標楷體" w:hAnsi="標楷體"/>
              </w:rPr>
            </w:pPr>
            <w:r w:rsidRPr="002377C5">
              <w:rPr>
                <w:rFonts w:ascii="標楷體" w:eastAsia="標楷體" w:hAnsi="標楷體" w:hint="eastAsia"/>
              </w:rPr>
              <w:t>乾膜厚度</w:t>
            </w:r>
          </w:p>
        </w:tc>
        <w:tc>
          <w:tcPr>
            <w:tcW w:w="1358" w:type="dxa"/>
            <w:tcBorders>
              <w:bottom w:val="single" w:sz="4" w:space="0" w:color="auto"/>
            </w:tcBorders>
            <w:vAlign w:val="center"/>
          </w:tcPr>
          <w:p w14:paraId="161252FE" w14:textId="77777777" w:rsidR="002377C5" w:rsidRPr="002377C5" w:rsidRDefault="002377C5">
            <w:pPr>
              <w:spacing w:line="400" w:lineRule="exact"/>
              <w:rPr>
                <w:rFonts w:ascii="標楷體" w:eastAsia="標楷體" w:hAnsi="標楷體"/>
              </w:rPr>
            </w:pPr>
            <w:proofErr w:type="gramStart"/>
            <w:r w:rsidRPr="002377C5">
              <w:rPr>
                <w:rFonts w:ascii="標楷體" w:eastAsia="標楷體" w:hAnsi="標楷體" w:hint="eastAsia"/>
              </w:rPr>
              <w:t>鋼件</w:t>
            </w:r>
            <w:proofErr w:type="gramEnd"/>
            <w:r w:rsidRPr="002377C5">
              <w:rPr>
                <w:rFonts w:ascii="標楷體" w:eastAsia="標楷體" w:hAnsi="標楷體" w:hint="eastAsia"/>
              </w:rPr>
              <w:t>、鐵金屬表面</w:t>
            </w:r>
          </w:p>
        </w:tc>
        <w:tc>
          <w:tcPr>
            <w:tcW w:w="1430" w:type="dxa"/>
            <w:tcBorders>
              <w:bottom w:val="single" w:sz="4" w:space="0" w:color="auto"/>
              <w:right w:val="single" w:sz="4" w:space="0" w:color="auto"/>
            </w:tcBorders>
            <w:vAlign w:val="center"/>
          </w:tcPr>
          <w:p w14:paraId="61B2FD95" w14:textId="77777777" w:rsidR="002377C5" w:rsidRDefault="002377C5" w:rsidP="002377C5">
            <w:pPr>
              <w:spacing w:line="400" w:lineRule="exact"/>
              <w:jc w:val="both"/>
              <w:rPr>
                <w:rFonts w:ascii="標楷體" w:eastAsia="標楷體" w:hAnsi="標楷體"/>
              </w:rPr>
            </w:pPr>
            <w:r w:rsidRPr="002377C5">
              <w:rPr>
                <w:rFonts w:ascii="標楷體" w:eastAsia="標楷體" w:hAnsi="標楷體" w:hint="eastAsia"/>
              </w:rPr>
              <w:t xml:space="preserve">CNS </w:t>
            </w:r>
            <w:r>
              <w:rPr>
                <w:rFonts w:ascii="標楷體" w:eastAsia="標楷體" w:hAnsi="標楷體" w:hint="eastAsia"/>
              </w:rPr>
              <w:t>9007</w:t>
            </w:r>
          </w:p>
          <w:p w14:paraId="580695D7" w14:textId="1075CF94" w:rsidR="002377C5" w:rsidRPr="002377C5" w:rsidRDefault="002377C5" w:rsidP="002377C5">
            <w:pPr>
              <w:spacing w:line="400" w:lineRule="exact"/>
              <w:jc w:val="both"/>
              <w:rPr>
                <w:rFonts w:ascii="標楷體" w:eastAsia="標楷體" w:hAnsi="標楷體"/>
              </w:rPr>
            </w:pPr>
            <w:r w:rsidRPr="002377C5">
              <w:rPr>
                <w:rFonts w:ascii="標楷體" w:eastAsia="標楷體" w:hAnsi="標楷體"/>
              </w:rPr>
              <w:t>CNS 10757</w:t>
            </w:r>
          </w:p>
        </w:tc>
        <w:tc>
          <w:tcPr>
            <w:tcW w:w="2080" w:type="dxa"/>
            <w:tcBorders>
              <w:top w:val="single" w:sz="4" w:space="0" w:color="auto"/>
              <w:left w:val="single" w:sz="4" w:space="0" w:color="auto"/>
            </w:tcBorders>
            <w:vAlign w:val="center"/>
          </w:tcPr>
          <w:p w14:paraId="0FAF4275" w14:textId="4B28D3EB" w:rsidR="002377C5" w:rsidRPr="002377C5" w:rsidRDefault="002377C5" w:rsidP="002377C5">
            <w:pPr>
              <w:spacing w:line="400" w:lineRule="exact"/>
              <w:jc w:val="both"/>
              <w:rPr>
                <w:rFonts w:ascii="標楷體" w:eastAsia="標楷體" w:hAnsi="標楷體"/>
              </w:rPr>
            </w:pPr>
            <w:r w:rsidRPr="002377C5">
              <w:rPr>
                <w:rFonts w:ascii="標楷體" w:eastAsia="標楷體" w:hAnsi="標楷體" w:hint="eastAsia"/>
              </w:rPr>
              <w:t xml:space="preserve">底漆 </w:t>
            </w:r>
            <w:r>
              <w:rPr>
                <w:rFonts w:ascii="標楷體" w:eastAsia="標楷體" w:hAnsi="標楷體" w:hint="eastAsia"/>
              </w:rPr>
              <w:t>15</w:t>
            </w:r>
            <w:r w:rsidRPr="002377C5">
              <w:rPr>
                <w:rFonts w:ascii="標楷體" w:eastAsia="標楷體" w:hAnsi="標楷體"/>
              </w:rPr>
              <w:t xml:space="preserve">～ </w:t>
            </w:r>
            <w:r>
              <w:rPr>
                <w:rFonts w:ascii="標楷體" w:eastAsia="標楷體" w:hAnsi="標楷體" w:hint="eastAsia"/>
              </w:rPr>
              <w:t>2</w:t>
            </w:r>
            <w:r w:rsidRPr="002377C5">
              <w:rPr>
                <w:rFonts w:ascii="標楷體" w:eastAsia="標楷體" w:hAnsi="標楷體"/>
              </w:rPr>
              <w:t>0μm</w:t>
            </w:r>
          </w:p>
          <w:p w14:paraId="519544D1" w14:textId="04CD4527" w:rsidR="002377C5" w:rsidRPr="002377C5" w:rsidRDefault="002377C5" w:rsidP="002377C5">
            <w:pPr>
              <w:spacing w:line="400" w:lineRule="exact"/>
              <w:jc w:val="both"/>
              <w:rPr>
                <w:rFonts w:ascii="標楷體" w:eastAsia="標楷體" w:hAnsi="標楷體"/>
              </w:rPr>
            </w:pPr>
            <w:r w:rsidRPr="002377C5">
              <w:rPr>
                <w:rFonts w:ascii="標楷體" w:eastAsia="標楷體" w:hAnsi="標楷體" w:hint="eastAsia"/>
              </w:rPr>
              <w:t xml:space="preserve">面漆 </w:t>
            </w:r>
            <w:r>
              <w:rPr>
                <w:rFonts w:ascii="標楷體" w:eastAsia="標楷體" w:hAnsi="標楷體" w:hint="eastAsia"/>
              </w:rPr>
              <w:t>20</w:t>
            </w:r>
            <w:r w:rsidRPr="002377C5">
              <w:rPr>
                <w:rFonts w:ascii="標楷體" w:eastAsia="標楷體" w:hAnsi="標楷體"/>
              </w:rPr>
              <w:t>～</w:t>
            </w:r>
            <w:r>
              <w:rPr>
                <w:rFonts w:ascii="標楷體" w:eastAsia="標楷體" w:hAnsi="標楷體" w:hint="eastAsia"/>
              </w:rPr>
              <w:t xml:space="preserve"> </w:t>
            </w:r>
            <w:r w:rsidRPr="002377C5">
              <w:rPr>
                <w:rFonts w:ascii="標楷體" w:eastAsia="標楷體" w:hAnsi="標楷體"/>
              </w:rPr>
              <w:t>25μm</w:t>
            </w:r>
          </w:p>
        </w:tc>
        <w:tc>
          <w:tcPr>
            <w:tcW w:w="1921" w:type="dxa"/>
            <w:tcBorders>
              <w:top w:val="single" w:sz="4" w:space="0" w:color="auto"/>
              <w:bottom w:val="single" w:sz="4" w:space="0" w:color="auto"/>
              <w:right w:val="single" w:sz="4" w:space="0" w:color="auto"/>
            </w:tcBorders>
            <w:vAlign w:val="center"/>
          </w:tcPr>
          <w:p w14:paraId="667DD63F" w14:textId="51E29FA4" w:rsidR="002377C5" w:rsidRPr="002377C5" w:rsidRDefault="002377C5" w:rsidP="002377C5">
            <w:pPr>
              <w:spacing w:line="400" w:lineRule="exact"/>
              <w:jc w:val="both"/>
              <w:rPr>
                <w:rFonts w:ascii="標楷體" w:eastAsia="標楷體" w:hAnsi="標楷體"/>
              </w:rPr>
            </w:pPr>
            <w:r w:rsidRPr="002377C5">
              <w:rPr>
                <w:rFonts w:ascii="標楷體" w:eastAsia="標楷體" w:hAnsi="標楷體" w:hint="eastAsia"/>
              </w:rPr>
              <w:t>每層油漆完成後</w:t>
            </w:r>
            <w:proofErr w:type="gramStart"/>
            <w:r w:rsidRPr="002377C5">
              <w:rPr>
                <w:rFonts w:ascii="標楷體" w:eastAsia="標楷體" w:hAnsi="標楷體" w:hint="eastAsia"/>
              </w:rPr>
              <w:t>工程司得進行</w:t>
            </w:r>
            <w:proofErr w:type="gramEnd"/>
            <w:r w:rsidRPr="002377C5">
              <w:rPr>
                <w:rFonts w:ascii="標楷體" w:eastAsia="標楷體" w:hAnsi="標楷體" w:hint="eastAsia"/>
              </w:rPr>
              <w:t>抽查</w:t>
            </w:r>
          </w:p>
        </w:tc>
      </w:tr>
    </w:tbl>
    <w:p w14:paraId="206A08F9" w14:textId="77777777" w:rsidR="006F1E58" w:rsidRPr="00581DF0" w:rsidRDefault="006F1E58">
      <w:pPr>
        <w:pStyle w:val="1"/>
      </w:pPr>
    </w:p>
    <w:p w14:paraId="1EE70A22" w14:textId="77777777" w:rsidR="006F1E58" w:rsidRPr="00581DF0" w:rsidRDefault="006F1E58">
      <w:pPr>
        <w:pStyle w:val="1"/>
      </w:pPr>
      <w:r w:rsidRPr="00581DF0">
        <w:rPr>
          <w:rFonts w:hint="eastAsia"/>
        </w:rPr>
        <w:t>4.</w:t>
      </w:r>
      <w:r w:rsidRPr="00581DF0">
        <w:rPr>
          <w:rFonts w:hint="eastAsia"/>
        </w:rPr>
        <w:tab/>
        <w:t>計量與計價</w:t>
      </w:r>
    </w:p>
    <w:p w14:paraId="207C6D61" w14:textId="77777777" w:rsidR="006F1E58" w:rsidRPr="00581DF0" w:rsidRDefault="006F1E58">
      <w:pPr>
        <w:pStyle w:val="11"/>
      </w:pPr>
      <w:r w:rsidRPr="00581DF0">
        <w:rPr>
          <w:rFonts w:hint="eastAsia"/>
        </w:rPr>
        <w:t>4.1</w:t>
      </w:r>
      <w:r w:rsidRPr="00581DF0">
        <w:rPr>
          <w:rFonts w:hint="eastAsia"/>
        </w:rPr>
        <w:tab/>
        <w:t>計量</w:t>
      </w:r>
    </w:p>
    <w:p w14:paraId="607CF076" w14:textId="77777777" w:rsidR="006F1E58" w:rsidRPr="00581DF0" w:rsidRDefault="006F1E58" w:rsidP="000003DB">
      <w:pPr>
        <w:pStyle w:val="110"/>
      </w:pPr>
      <w:r w:rsidRPr="00581DF0">
        <w:rPr>
          <w:rFonts w:hint="eastAsia"/>
        </w:rPr>
        <w:t>一般</w:t>
      </w:r>
      <w:proofErr w:type="gramStart"/>
      <w:r w:rsidRPr="00581DF0">
        <w:rPr>
          <w:rFonts w:hint="eastAsia"/>
        </w:rPr>
        <w:t>鋼料塗裝</w:t>
      </w:r>
      <w:proofErr w:type="gramEnd"/>
      <w:r w:rsidRPr="00581DF0">
        <w:rPr>
          <w:rFonts w:hint="eastAsia"/>
        </w:rPr>
        <w:t>工作依契約項目計量。</w:t>
      </w:r>
    </w:p>
    <w:p w14:paraId="3421D0FC" w14:textId="77777777" w:rsidR="006F1E58" w:rsidRPr="00581DF0" w:rsidRDefault="006F1E58">
      <w:pPr>
        <w:pStyle w:val="11-"/>
      </w:pPr>
      <w:r w:rsidRPr="00581DF0">
        <w:rPr>
          <w:rFonts w:hint="eastAsia"/>
        </w:rPr>
        <w:t>4.2</w:t>
      </w:r>
      <w:r w:rsidRPr="00581DF0">
        <w:rPr>
          <w:rFonts w:hint="eastAsia"/>
        </w:rPr>
        <w:tab/>
        <w:t>計價</w:t>
      </w:r>
    </w:p>
    <w:p w14:paraId="105B1F87" w14:textId="77777777" w:rsidR="006F1E58" w:rsidRPr="00581DF0" w:rsidRDefault="006F1E58" w:rsidP="000003DB">
      <w:pPr>
        <w:pStyle w:val="110"/>
      </w:pPr>
      <w:r w:rsidRPr="00581DF0">
        <w:rPr>
          <w:rFonts w:hint="eastAsia"/>
        </w:rPr>
        <w:t>一般</w:t>
      </w:r>
      <w:proofErr w:type="gramStart"/>
      <w:r w:rsidRPr="00581DF0">
        <w:rPr>
          <w:rFonts w:hint="eastAsia"/>
        </w:rPr>
        <w:t>鋼料塗裝</w:t>
      </w:r>
      <w:proofErr w:type="gramEnd"/>
      <w:r w:rsidRPr="00581DF0">
        <w:rPr>
          <w:rFonts w:hint="eastAsia"/>
        </w:rPr>
        <w:t>工作依契約項目計價。該項單價已包括完成本項工作所需之一切人工、材料、機具、施工架設備、運輸、動力及附屬工作等費用在內。附屬工作包括表面底漆、研磨平整及清理等。</w:t>
      </w:r>
    </w:p>
    <w:p w14:paraId="12D53891" w14:textId="77777777" w:rsidR="006F1E58" w:rsidRPr="00581DF0" w:rsidRDefault="006F1E58">
      <w:pPr>
        <w:pStyle w:val="a9"/>
      </w:pPr>
      <w:r w:rsidRPr="00581DF0">
        <w:rPr>
          <w:rFonts w:hint="eastAsia"/>
        </w:rPr>
        <w:t>〈本章結束〉</w:t>
      </w:r>
    </w:p>
    <w:p w14:paraId="0B061042" w14:textId="77777777" w:rsidR="00BB55DF" w:rsidRDefault="00BB55DF"/>
    <w:sectPr w:rsidR="00BB55DF" w:rsidSect="006F1E58">
      <w:footerReference w:type="default" r:id="rId7"/>
      <w:pgSz w:w="11906" w:h="16838" w:code="9"/>
      <w:pgMar w:top="1418" w:right="1418" w:bottom="1418" w:left="1418"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3B89AA" w14:textId="77777777" w:rsidR="000A44FD" w:rsidRDefault="000A44FD">
      <w:r>
        <w:separator/>
      </w:r>
    </w:p>
  </w:endnote>
  <w:endnote w:type="continuationSeparator" w:id="0">
    <w:p w14:paraId="1BFDC600" w14:textId="77777777" w:rsidR="000A44FD" w:rsidRDefault="000A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7C0D6" w14:textId="039EA546" w:rsidR="00B12544" w:rsidRDefault="00000000" w:rsidP="001F2B4C">
    <w:pPr>
      <w:pStyle w:val="a6"/>
      <w:tabs>
        <w:tab w:val="clear" w:pos="8051"/>
        <w:tab w:val="left" w:pos="7390"/>
      </w:tabs>
      <w:jc w:val="left"/>
    </w:pPr>
    <w:r>
      <w:rPr>
        <w:rFonts w:hint="eastAsia"/>
      </w:rPr>
      <w:t>099</w:t>
    </w:r>
    <w:r>
      <w:t>73</w:t>
    </w:r>
    <w:r>
      <w:rPr>
        <w:rFonts w:hint="eastAsia"/>
      </w:rPr>
      <w:tab/>
    </w:r>
    <w:r>
      <w:rPr>
        <w:rFonts w:hint="eastAsia"/>
        <w:sz w:val="20"/>
      </w:rPr>
      <w:t>099</w:t>
    </w:r>
    <w:r>
      <w:rPr>
        <w:sz w:val="20"/>
      </w:rPr>
      <w:t>73</w:t>
    </w:r>
    <w:r>
      <w:rPr>
        <w:rFonts w:hint="eastAsia"/>
        <w:sz w:val="20"/>
      </w:rPr>
      <w:t>-</w:t>
    </w:r>
    <w:r>
      <w:rPr>
        <w:rStyle w:val="a8"/>
        <w:sz w:val="20"/>
      </w:rPr>
      <w:fldChar w:fldCharType="begin"/>
    </w:r>
    <w:r>
      <w:rPr>
        <w:rStyle w:val="a8"/>
        <w:sz w:val="20"/>
      </w:rPr>
      <w:instrText xml:space="preserve"> PAGE </w:instrText>
    </w:r>
    <w:r>
      <w:rPr>
        <w:rStyle w:val="a8"/>
        <w:sz w:val="20"/>
      </w:rPr>
      <w:fldChar w:fldCharType="separate"/>
    </w:r>
    <w:r>
      <w:rPr>
        <w:rStyle w:val="a8"/>
        <w:noProof/>
        <w:sz w:val="20"/>
      </w:rPr>
      <w:t>1</w:t>
    </w:r>
    <w:r>
      <w:rPr>
        <w:rStyle w:val="a8"/>
        <w:sz w:val="20"/>
      </w:rPr>
      <w:fldChar w:fldCharType="end"/>
    </w:r>
    <w:r>
      <w:rPr>
        <w:rFonts w:hint="eastAsia"/>
      </w:rPr>
      <w:tab/>
    </w:r>
    <w:r w:rsidR="001F2B4C">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C4B1C" w14:textId="77777777" w:rsidR="000A44FD" w:rsidRDefault="000A44FD">
      <w:r>
        <w:separator/>
      </w:r>
    </w:p>
  </w:footnote>
  <w:footnote w:type="continuationSeparator" w:id="0">
    <w:p w14:paraId="412D5B6A" w14:textId="77777777" w:rsidR="000A44FD" w:rsidRDefault="000A4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C46BE6"/>
    <w:multiLevelType w:val="hybridMultilevel"/>
    <w:tmpl w:val="19A2CB98"/>
    <w:lvl w:ilvl="0" w:tplc="F8E88148">
      <w:start w:val="1"/>
      <w:numFmt w:val="upperLetter"/>
      <w:lvlText w:val="%1."/>
      <w:lvlJc w:val="left"/>
      <w:pPr>
        <w:ind w:left="2044" w:hanging="360"/>
      </w:pPr>
      <w:rPr>
        <w:rFonts w:hint="default"/>
      </w:rPr>
    </w:lvl>
    <w:lvl w:ilvl="1" w:tplc="04090019" w:tentative="1">
      <w:start w:val="1"/>
      <w:numFmt w:val="ideographTraditional"/>
      <w:lvlText w:val="%2、"/>
      <w:lvlJc w:val="left"/>
      <w:pPr>
        <w:ind w:left="2644" w:hanging="480"/>
      </w:pPr>
    </w:lvl>
    <w:lvl w:ilvl="2" w:tplc="0409001B" w:tentative="1">
      <w:start w:val="1"/>
      <w:numFmt w:val="lowerRoman"/>
      <w:lvlText w:val="%3."/>
      <w:lvlJc w:val="right"/>
      <w:pPr>
        <w:ind w:left="3124" w:hanging="480"/>
      </w:pPr>
    </w:lvl>
    <w:lvl w:ilvl="3" w:tplc="0409000F" w:tentative="1">
      <w:start w:val="1"/>
      <w:numFmt w:val="decimal"/>
      <w:lvlText w:val="%4."/>
      <w:lvlJc w:val="left"/>
      <w:pPr>
        <w:ind w:left="3604" w:hanging="480"/>
      </w:pPr>
    </w:lvl>
    <w:lvl w:ilvl="4" w:tplc="04090019" w:tentative="1">
      <w:start w:val="1"/>
      <w:numFmt w:val="ideographTraditional"/>
      <w:lvlText w:val="%5、"/>
      <w:lvlJc w:val="left"/>
      <w:pPr>
        <w:ind w:left="4084" w:hanging="480"/>
      </w:pPr>
    </w:lvl>
    <w:lvl w:ilvl="5" w:tplc="0409001B" w:tentative="1">
      <w:start w:val="1"/>
      <w:numFmt w:val="lowerRoman"/>
      <w:lvlText w:val="%6."/>
      <w:lvlJc w:val="right"/>
      <w:pPr>
        <w:ind w:left="4564" w:hanging="480"/>
      </w:pPr>
    </w:lvl>
    <w:lvl w:ilvl="6" w:tplc="0409000F" w:tentative="1">
      <w:start w:val="1"/>
      <w:numFmt w:val="decimal"/>
      <w:lvlText w:val="%7."/>
      <w:lvlJc w:val="left"/>
      <w:pPr>
        <w:ind w:left="5044" w:hanging="480"/>
      </w:pPr>
    </w:lvl>
    <w:lvl w:ilvl="7" w:tplc="04090019" w:tentative="1">
      <w:start w:val="1"/>
      <w:numFmt w:val="ideographTraditional"/>
      <w:lvlText w:val="%8、"/>
      <w:lvlJc w:val="left"/>
      <w:pPr>
        <w:ind w:left="5524" w:hanging="480"/>
      </w:pPr>
    </w:lvl>
    <w:lvl w:ilvl="8" w:tplc="0409001B" w:tentative="1">
      <w:start w:val="1"/>
      <w:numFmt w:val="lowerRoman"/>
      <w:lvlText w:val="%9."/>
      <w:lvlJc w:val="right"/>
      <w:pPr>
        <w:ind w:left="6004" w:hanging="480"/>
      </w:pPr>
    </w:lvl>
  </w:abstractNum>
  <w:abstractNum w:abstractNumId="1" w15:restartNumberingAfterBreak="0">
    <w:nsid w:val="583F30FC"/>
    <w:multiLevelType w:val="hybridMultilevel"/>
    <w:tmpl w:val="784C8E26"/>
    <w:lvl w:ilvl="0" w:tplc="83D63A1A">
      <w:start w:val="1"/>
      <w:numFmt w:val="decimal"/>
      <w:lvlText w:val="(%1)"/>
      <w:lvlJc w:val="left"/>
      <w:pPr>
        <w:ind w:left="1684" w:hanging="720"/>
      </w:pPr>
      <w:rPr>
        <w:rFonts w:hint="default"/>
      </w:rPr>
    </w:lvl>
    <w:lvl w:ilvl="1" w:tplc="04090019">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2" w15:restartNumberingAfterBreak="0">
    <w:nsid w:val="6F265B35"/>
    <w:multiLevelType w:val="hybridMultilevel"/>
    <w:tmpl w:val="95B4BFCE"/>
    <w:lvl w:ilvl="0" w:tplc="DC0E9172">
      <w:start w:val="1"/>
      <w:numFmt w:val="upperLetter"/>
      <w:lvlText w:val="%1."/>
      <w:lvlJc w:val="left"/>
      <w:pPr>
        <w:ind w:left="2044"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251154746">
    <w:abstractNumId w:val="1"/>
  </w:num>
  <w:num w:numId="2" w16cid:durableId="1693796422">
    <w:abstractNumId w:val="0"/>
  </w:num>
  <w:num w:numId="3" w16cid:durableId="1241983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E58"/>
    <w:rsid w:val="000A44FD"/>
    <w:rsid w:val="000D77C5"/>
    <w:rsid w:val="000E0BB2"/>
    <w:rsid w:val="001320E9"/>
    <w:rsid w:val="001F2B4C"/>
    <w:rsid w:val="002377C5"/>
    <w:rsid w:val="002B0093"/>
    <w:rsid w:val="002B7170"/>
    <w:rsid w:val="00334CA8"/>
    <w:rsid w:val="0049393A"/>
    <w:rsid w:val="004C3E86"/>
    <w:rsid w:val="004C7A1D"/>
    <w:rsid w:val="00553450"/>
    <w:rsid w:val="006F1E58"/>
    <w:rsid w:val="007622A6"/>
    <w:rsid w:val="007717A5"/>
    <w:rsid w:val="007D6715"/>
    <w:rsid w:val="00B12544"/>
    <w:rsid w:val="00BB55DF"/>
    <w:rsid w:val="00DA212C"/>
    <w:rsid w:val="00E47EE5"/>
    <w:rsid w:val="00F40F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4EF394D5"/>
  <w15:chartTrackingRefBased/>
  <w15:docId w15:val="{7BCF5BCB-F8BA-4266-8416-9AAB18656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章"/>
    <w:basedOn w:val="a"/>
    <w:rsid w:val="006F1E58"/>
    <w:pPr>
      <w:spacing w:line="500" w:lineRule="exact"/>
      <w:jc w:val="center"/>
      <w:textAlignment w:val="center"/>
    </w:pPr>
    <w:rPr>
      <w:rFonts w:ascii="細明體" w:eastAsia="細明體" w:hAnsi="Times New Roman" w:cs="Times New Roman"/>
      <w:sz w:val="30"/>
      <w:szCs w:val="20"/>
      <w14:ligatures w14:val="none"/>
    </w:rPr>
  </w:style>
  <w:style w:type="paragraph" w:styleId="a4">
    <w:name w:val="Body Text"/>
    <w:basedOn w:val="a"/>
    <w:link w:val="a5"/>
    <w:rsid w:val="006F1E58"/>
    <w:pPr>
      <w:spacing w:line="500" w:lineRule="exact"/>
      <w:ind w:left="964"/>
      <w:jc w:val="both"/>
      <w:textAlignment w:val="center"/>
    </w:pPr>
    <w:rPr>
      <w:rFonts w:ascii="標楷體" w:eastAsia="標楷體" w:hAnsi="Times New Roman" w:cs="Times New Roman"/>
      <w:sz w:val="26"/>
      <w:szCs w:val="20"/>
      <w14:ligatures w14:val="none"/>
    </w:rPr>
  </w:style>
  <w:style w:type="character" w:customStyle="1" w:styleId="a5">
    <w:name w:val="本文 字元"/>
    <w:basedOn w:val="a0"/>
    <w:link w:val="a4"/>
    <w:rsid w:val="006F1E58"/>
    <w:rPr>
      <w:rFonts w:ascii="標楷體" w:eastAsia="標楷體" w:hAnsi="Times New Roman" w:cs="Times New Roman"/>
      <w:sz w:val="26"/>
      <w:szCs w:val="20"/>
      <w14:ligatures w14:val="none"/>
    </w:rPr>
  </w:style>
  <w:style w:type="paragraph" w:customStyle="1" w:styleId="1">
    <w:name w:val="1."/>
    <w:basedOn w:val="a"/>
    <w:rsid w:val="006F1E58"/>
    <w:pPr>
      <w:spacing w:line="1500" w:lineRule="exact"/>
      <w:ind w:left="964" w:hanging="964"/>
      <w:jc w:val="both"/>
      <w:textAlignment w:val="center"/>
    </w:pPr>
    <w:rPr>
      <w:rFonts w:ascii="標楷體" w:eastAsia="標楷體" w:hAnsi="Times New Roman" w:cs="Times New Roman"/>
      <w:sz w:val="32"/>
      <w:szCs w:val="20"/>
      <w14:ligatures w14:val="none"/>
    </w:rPr>
  </w:style>
  <w:style w:type="paragraph" w:customStyle="1" w:styleId="11">
    <w:name w:val="1.1"/>
    <w:basedOn w:val="a"/>
    <w:rsid w:val="006F1E58"/>
    <w:pPr>
      <w:spacing w:line="500" w:lineRule="exact"/>
      <w:ind w:left="964" w:hanging="964"/>
      <w:jc w:val="both"/>
      <w:textAlignment w:val="center"/>
    </w:pPr>
    <w:rPr>
      <w:rFonts w:ascii="標楷體" w:eastAsia="標楷體" w:hAnsi="Times New Roman" w:cs="Times New Roman"/>
      <w:sz w:val="26"/>
      <w:szCs w:val="20"/>
      <w14:ligatures w14:val="none"/>
    </w:rPr>
  </w:style>
  <w:style w:type="paragraph" w:customStyle="1" w:styleId="11-">
    <w:name w:val="1.1-"/>
    <w:basedOn w:val="11"/>
    <w:rsid w:val="006F1E58"/>
    <w:pPr>
      <w:spacing w:before="500"/>
    </w:pPr>
  </w:style>
  <w:style w:type="paragraph" w:customStyle="1" w:styleId="110">
    <w:name w:val="1.1文"/>
    <w:basedOn w:val="11"/>
    <w:rsid w:val="006F1E58"/>
    <w:pPr>
      <w:ind w:firstLine="0"/>
    </w:pPr>
  </w:style>
  <w:style w:type="paragraph" w:customStyle="1" w:styleId="10">
    <w:name w:val="(1)"/>
    <w:basedOn w:val="11"/>
    <w:rsid w:val="006F1E58"/>
    <w:pPr>
      <w:ind w:left="1531" w:hanging="567"/>
    </w:pPr>
  </w:style>
  <w:style w:type="paragraph" w:styleId="a6">
    <w:name w:val="footer"/>
    <w:basedOn w:val="a"/>
    <w:link w:val="a7"/>
    <w:rsid w:val="006F1E58"/>
    <w:pPr>
      <w:tabs>
        <w:tab w:val="left" w:pos="4253"/>
        <w:tab w:val="left" w:pos="8051"/>
      </w:tabs>
      <w:snapToGrid w:val="0"/>
      <w:spacing w:line="300" w:lineRule="exact"/>
      <w:jc w:val="distribute"/>
      <w:textAlignment w:val="center"/>
    </w:pPr>
    <w:rPr>
      <w:rFonts w:ascii="Arial" w:eastAsia="標楷體" w:hAnsi="Arial" w:cs="Times New Roman"/>
      <w:sz w:val="16"/>
      <w:szCs w:val="20"/>
      <w14:ligatures w14:val="none"/>
    </w:rPr>
  </w:style>
  <w:style w:type="character" w:customStyle="1" w:styleId="a7">
    <w:name w:val="頁尾 字元"/>
    <w:basedOn w:val="a0"/>
    <w:link w:val="a6"/>
    <w:rsid w:val="006F1E58"/>
    <w:rPr>
      <w:rFonts w:ascii="Arial" w:eastAsia="標楷體" w:hAnsi="Arial" w:cs="Times New Roman"/>
      <w:sz w:val="16"/>
      <w:szCs w:val="20"/>
      <w14:ligatures w14:val="none"/>
    </w:rPr>
  </w:style>
  <w:style w:type="character" w:styleId="a8">
    <w:name w:val="page number"/>
    <w:basedOn w:val="a0"/>
    <w:rsid w:val="006F1E58"/>
  </w:style>
  <w:style w:type="paragraph" w:customStyle="1" w:styleId="2">
    <w:name w:val="內文2"/>
    <w:basedOn w:val="a"/>
    <w:rsid w:val="006F1E58"/>
    <w:pPr>
      <w:adjustRightInd w:val="0"/>
      <w:spacing w:line="480" w:lineRule="atLeast"/>
      <w:ind w:left="953"/>
      <w:jc w:val="both"/>
      <w:textAlignment w:val="baseline"/>
    </w:pPr>
    <w:rPr>
      <w:rFonts w:ascii="標楷體" w:eastAsia="標楷體" w:hAnsi="Arial" w:cs="Times New Roman"/>
      <w:kern w:val="0"/>
      <w:sz w:val="26"/>
      <w:szCs w:val="20"/>
      <w14:ligatures w14:val="none"/>
    </w:rPr>
  </w:style>
  <w:style w:type="paragraph" w:customStyle="1" w:styleId="a9">
    <w:name w:val="結束"/>
    <w:basedOn w:val="a"/>
    <w:rsid w:val="006F1E58"/>
    <w:pPr>
      <w:spacing w:before="500" w:line="500" w:lineRule="exact"/>
      <w:ind w:left="57" w:right="57"/>
      <w:jc w:val="center"/>
      <w:textAlignment w:val="center"/>
    </w:pPr>
    <w:rPr>
      <w:rFonts w:ascii="標楷體" w:eastAsia="標楷體" w:hAnsi="Times New Roman" w:cs="Times New Roman"/>
      <w:sz w:val="26"/>
      <w:szCs w:val="20"/>
      <w14:ligatures w14:val="none"/>
    </w:rPr>
  </w:style>
  <w:style w:type="paragraph" w:customStyle="1" w:styleId="1-">
    <w:name w:val="(1)-"/>
    <w:basedOn w:val="a"/>
    <w:rsid w:val="006F1E58"/>
    <w:pPr>
      <w:tabs>
        <w:tab w:val="left" w:pos="1531"/>
        <w:tab w:val="left" w:pos="3969"/>
      </w:tabs>
      <w:spacing w:line="500" w:lineRule="exact"/>
      <w:ind w:left="3969" w:hanging="3005"/>
      <w:jc w:val="both"/>
      <w:textAlignment w:val="center"/>
    </w:pPr>
    <w:rPr>
      <w:rFonts w:ascii="標楷體" w:eastAsia="標楷體" w:hAnsi="Times New Roman" w:cs="Times New Roman"/>
      <w:sz w:val="26"/>
      <w:szCs w:val="20"/>
      <w14:ligatures w14:val="none"/>
    </w:rPr>
  </w:style>
  <w:style w:type="paragraph" w:styleId="aa">
    <w:name w:val="header"/>
    <w:basedOn w:val="a"/>
    <w:link w:val="ab"/>
    <w:uiPriority w:val="99"/>
    <w:unhideWhenUsed/>
    <w:rsid w:val="001F2B4C"/>
    <w:pPr>
      <w:tabs>
        <w:tab w:val="center" w:pos="4153"/>
        <w:tab w:val="right" w:pos="8306"/>
      </w:tabs>
      <w:snapToGrid w:val="0"/>
    </w:pPr>
    <w:rPr>
      <w:sz w:val="20"/>
      <w:szCs w:val="20"/>
    </w:rPr>
  </w:style>
  <w:style w:type="character" w:customStyle="1" w:styleId="ab">
    <w:name w:val="頁首 字元"/>
    <w:basedOn w:val="a0"/>
    <w:link w:val="aa"/>
    <w:uiPriority w:val="99"/>
    <w:rsid w:val="001F2B4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5</Pages>
  <Words>319</Words>
  <Characters>1824</Characters>
  <Application>Microsoft Office Word</Application>
  <DocSecurity>0</DocSecurity>
  <Lines>15</Lines>
  <Paragraphs>4</Paragraphs>
  <ScaleCrop>false</ScaleCrop>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YenJung Lai</dc:creator>
  <cp:keywords/>
  <dc:description/>
  <cp:lastModifiedBy>YenJung Lai</cp:lastModifiedBy>
  <cp:revision>3</cp:revision>
  <dcterms:created xsi:type="dcterms:W3CDTF">2024-11-06T14:13:00Z</dcterms:created>
  <dcterms:modified xsi:type="dcterms:W3CDTF">2024-11-08T03:01:00Z</dcterms:modified>
</cp:coreProperties>
</file>